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F929" w14:textId="27A598ED" w:rsidR="007F136D" w:rsidRPr="00C75692" w:rsidRDefault="00841C54">
      <w:pPr>
        <w:rPr>
          <w:b/>
          <w:bCs/>
          <w:sz w:val="28"/>
          <w:szCs w:val="28"/>
        </w:rPr>
      </w:pPr>
      <w:proofErr w:type="gramStart"/>
      <w:r w:rsidRPr="00C75692">
        <w:rPr>
          <w:b/>
          <w:bCs/>
          <w:sz w:val="28"/>
          <w:szCs w:val="28"/>
        </w:rPr>
        <w:t>GVP opleiding</w:t>
      </w:r>
      <w:proofErr w:type="gramEnd"/>
      <w:r w:rsidRPr="00C75692">
        <w:rPr>
          <w:b/>
          <w:bCs/>
          <w:sz w:val="28"/>
          <w:szCs w:val="28"/>
        </w:rPr>
        <w:t xml:space="preserve"> CANMED</w:t>
      </w:r>
      <w:r w:rsidR="006B5D17">
        <w:rPr>
          <w:b/>
          <w:bCs/>
          <w:sz w:val="28"/>
          <w:szCs w:val="28"/>
        </w:rPr>
        <w:t xml:space="preserve"> scan </w:t>
      </w:r>
    </w:p>
    <w:p w14:paraId="2B4C9E25" w14:textId="77777777" w:rsidR="00250308" w:rsidRDefault="00250308" w:rsidP="00C75692">
      <w:pPr>
        <w:rPr>
          <w:rFonts w:cstheme="minorHAnsi"/>
        </w:rPr>
      </w:pPr>
    </w:p>
    <w:p w14:paraId="0DE1FA5B" w14:textId="77777777" w:rsidR="006B5D17" w:rsidRDefault="006B5D17" w:rsidP="006B5D17">
      <w:pPr>
        <w:rPr>
          <w:rFonts w:cs="Arial"/>
        </w:rPr>
      </w:pPr>
      <w:r>
        <w:rPr>
          <w:rFonts w:cs="Arial"/>
        </w:rPr>
        <w:t>Scoor op 3 momenten in de opleiding.</w:t>
      </w:r>
    </w:p>
    <w:p w14:paraId="252287E7" w14:textId="52F7F795" w:rsidR="006B5D17" w:rsidRDefault="006B5D17" w:rsidP="006B5D17">
      <w:pPr>
        <w:rPr>
          <w:rFonts w:cs="Arial"/>
        </w:rPr>
      </w:pPr>
      <w:r w:rsidRPr="00B134D6">
        <w:rPr>
          <w:rFonts w:cs="Arial"/>
        </w:rPr>
        <w:t xml:space="preserve">Doe de </w:t>
      </w:r>
      <w:r>
        <w:rPr>
          <w:rFonts w:cs="Arial"/>
        </w:rPr>
        <w:t>scan, scoor jezelf per punt tussen 1-10,</w:t>
      </w:r>
    </w:p>
    <w:p w14:paraId="38C462EA" w14:textId="77777777" w:rsidR="006B5D17" w:rsidRDefault="006B5D17" w:rsidP="006B5D17">
      <w:pPr>
        <w:rPr>
          <w:rFonts w:cs="Arial"/>
        </w:rPr>
      </w:pPr>
      <w:r>
        <w:rPr>
          <w:rFonts w:cs="Arial"/>
        </w:rPr>
        <w:t xml:space="preserve">1 staat voor: beschikt niet over deze eindterm </w:t>
      </w:r>
    </w:p>
    <w:p w14:paraId="6113751C" w14:textId="77777777" w:rsidR="006B5D17" w:rsidRDefault="006B5D17" w:rsidP="006B5D17">
      <w:pPr>
        <w:rPr>
          <w:rFonts w:cs="Arial"/>
        </w:rPr>
      </w:pPr>
      <w:r>
        <w:rPr>
          <w:rFonts w:cs="Arial"/>
        </w:rPr>
        <w:t>10 staat voor: beschikt volledig over deze eindterm</w:t>
      </w:r>
    </w:p>
    <w:p w14:paraId="4280A5AA" w14:textId="77777777" w:rsidR="006B5D17" w:rsidRDefault="006B5D17" w:rsidP="006B5D17">
      <w:pPr>
        <w:rPr>
          <w:rFonts w:cs="Arial"/>
        </w:rPr>
      </w:pPr>
      <w:r w:rsidRPr="00B134D6">
        <w:rPr>
          <w:rFonts w:cs="Arial"/>
        </w:rPr>
        <w:t xml:space="preserve">Ga vervolgens in gesprek met je begeleider over deze </w:t>
      </w:r>
      <w:r>
        <w:rPr>
          <w:rFonts w:cs="Arial"/>
        </w:rPr>
        <w:t>scan,</w:t>
      </w:r>
      <w:r w:rsidRPr="00B134D6">
        <w:rPr>
          <w:rFonts w:cs="Arial"/>
        </w:rPr>
        <w:t xml:space="preserve"> jouw ontwikkeling en leerproces.</w:t>
      </w:r>
    </w:p>
    <w:p w14:paraId="5D462FEF" w14:textId="77777777" w:rsidR="00250308" w:rsidRDefault="00250308" w:rsidP="00C75692">
      <w:pPr>
        <w:rPr>
          <w:rFonts w:cstheme="minorHAnsi"/>
        </w:rPr>
      </w:pPr>
    </w:p>
    <w:tbl>
      <w:tblPr>
        <w:tblStyle w:val="Tabelraster"/>
        <w:tblW w:w="13996" w:type="dxa"/>
        <w:tblLook w:val="04A0" w:firstRow="1" w:lastRow="0" w:firstColumn="1" w:lastColumn="0" w:noHBand="0" w:noVBand="1"/>
      </w:tblPr>
      <w:tblGrid>
        <w:gridCol w:w="3592"/>
        <w:gridCol w:w="3780"/>
        <w:gridCol w:w="2208"/>
        <w:gridCol w:w="2208"/>
        <w:gridCol w:w="2208"/>
      </w:tblGrid>
      <w:tr w:rsidR="006B5D17" w14:paraId="00AD641B" w14:textId="66E760D7" w:rsidTr="006B5D17">
        <w:tc>
          <w:tcPr>
            <w:tcW w:w="3592" w:type="dxa"/>
            <w:shd w:val="clear" w:color="auto" w:fill="D5DCE4" w:themeFill="text2" w:themeFillTint="33"/>
          </w:tcPr>
          <w:p w14:paraId="5395EC27" w14:textId="0B0DB356" w:rsidR="006B5D17" w:rsidRPr="00250308" w:rsidRDefault="006B5D17" w:rsidP="00C42DCD">
            <w:pPr>
              <w:rPr>
                <w:rFonts w:cstheme="minorHAnsi"/>
                <w:b/>
                <w:bCs/>
                <w:sz w:val="28"/>
                <w:szCs w:val="28"/>
              </w:rPr>
            </w:pPr>
            <w:r w:rsidRPr="00250308">
              <w:rPr>
                <w:rFonts w:cstheme="minorHAnsi"/>
                <w:b/>
                <w:bCs/>
                <w:sz w:val="28"/>
                <w:szCs w:val="28"/>
              </w:rPr>
              <w:t>Ca</w:t>
            </w:r>
            <w:r>
              <w:rPr>
                <w:rFonts w:cstheme="minorHAnsi"/>
                <w:b/>
                <w:bCs/>
                <w:sz w:val="28"/>
                <w:szCs w:val="28"/>
              </w:rPr>
              <w:t>n</w:t>
            </w:r>
            <w:r w:rsidRPr="00250308">
              <w:rPr>
                <w:rFonts w:cstheme="minorHAnsi"/>
                <w:b/>
                <w:bCs/>
                <w:sz w:val="28"/>
                <w:szCs w:val="28"/>
              </w:rPr>
              <w:t>med rol</w:t>
            </w:r>
          </w:p>
        </w:tc>
        <w:tc>
          <w:tcPr>
            <w:tcW w:w="3780" w:type="dxa"/>
            <w:shd w:val="clear" w:color="auto" w:fill="D5DCE4" w:themeFill="text2" w:themeFillTint="33"/>
          </w:tcPr>
          <w:p w14:paraId="3991725B" w14:textId="77777777" w:rsidR="006B5D17" w:rsidRDefault="006B5D17" w:rsidP="00C42DCD">
            <w:pPr>
              <w:rPr>
                <w:rFonts w:cstheme="minorHAnsi"/>
                <w:b/>
                <w:bCs/>
                <w:sz w:val="28"/>
                <w:szCs w:val="28"/>
              </w:rPr>
            </w:pPr>
          </w:p>
        </w:tc>
        <w:tc>
          <w:tcPr>
            <w:tcW w:w="2208" w:type="dxa"/>
            <w:shd w:val="clear" w:color="auto" w:fill="D5DCE4" w:themeFill="text2" w:themeFillTint="33"/>
          </w:tcPr>
          <w:p w14:paraId="69A0D474" w14:textId="0B9F41FC" w:rsidR="006B5D17" w:rsidRDefault="006B5D17" w:rsidP="00C42DCD">
            <w:pPr>
              <w:rPr>
                <w:rFonts w:cstheme="minorHAnsi"/>
                <w:b/>
                <w:bCs/>
                <w:sz w:val="28"/>
                <w:szCs w:val="28"/>
              </w:rPr>
            </w:pPr>
            <w:r>
              <w:rPr>
                <w:rFonts w:cstheme="minorHAnsi"/>
                <w:b/>
                <w:bCs/>
                <w:sz w:val="28"/>
                <w:szCs w:val="28"/>
              </w:rPr>
              <w:t>Score 1-10</w:t>
            </w:r>
          </w:p>
        </w:tc>
        <w:tc>
          <w:tcPr>
            <w:tcW w:w="2208" w:type="dxa"/>
            <w:shd w:val="clear" w:color="auto" w:fill="D5DCE4" w:themeFill="text2" w:themeFillTint="33"/>
          </w:tcPr>
          <w:p w14:paraId="3FBACBA1" w14:textId="336DFBE4" w:rsidR="006B5D17" w:rsidRDefault="006B5D17" w:rsidP="00C42DCD">
            <w:pPr>
              <w:rPr>
                <w:rFonts w:cstheme="minorHAnsi"/>
                <w:b/>
                <w:bCs/>
                <w:sz w:val="28"/>
                <w:szCs w:val="28"/>
              </w:rPr>
            </w:pPr>
            <w:r>
              <w:rPr>
                <w:rFonts w:cstheme="minorHAnsi"/>
                <w:b/>
                <w:bCs/>
                <w:sz w:val="28"/>
                <w:szCs w:val="28"/>
              </w:rPr>
              <w:t>Score 1-10</w:t>
            </w:r>
          </w:p>
        </w:tc>
        <w:tc>
          <w:tcPr>
            <w:tcW w:w="2208" w:type="dxa"/>
            <w:shd w:val="clear" w:color="auto" w:fill="D5DCE4" w:themeFill="text2" w:themeFillTint="33"/>
          </w:tcPr>
          <w:p w14:paraId="557B16CF" w14:textId="688140AA" w:rsidR="006B5D17" w:rsidRDefault="006B5D17" w:rsidP="00C42DCD">
            <w:pPr>
              <w:rPr>
                <w:rFonts w:cstheme="minorHAnsi"/>
                <w:b/>
                <w:bCs/>
                <w:sz w:val="28"/>
                <w:szCs w:val="28"/>
              </w:rPr>
            </w:pPr>
            <w:r>
              <w:rPr>
                <w:rFonts w:cstheme="minorHAnsi"/>
                <w:b/>
                <w:bCs/>
                <w:sz w:val="28"/>
                <w:szCs w:val="28"/>
              </w:rPr>
              <w:t>Score 1-10</w:t>
            </w:r>
          </w:p>
        </w:tc>
      </w:tr>
      <w:tr w:rsidR="006B5D17" w14:paraId="67967D53" w14:textId="6E26E2F5" w:rsidTr="006B5D17">
        <w:tc>
          <w:tcPr>
            <w:tcW w:w="3592" w:type="dxa"/>
            <w:shd w:val="clear" w:color="auto" w:fill="D5DCE4" w:themeFill="text2" w:themeFillTint="33"/>
          </w:tcPr>
          <w:p w14:paraId="1502B7BD" w14:textId="03FF8E01" w:rsidR="006B5D17" w:rsidRPr="00250308" w:rsidRDefault="006B5D17" w:rsidP="00171840">
            <w:pPr>
              <w:rPr>
                <w:rFonts w:cstheme="minorHAnsi"/>
                <w:b/>
                <w:bCs/>
                <w:sz w:val="28"/>
                <w:szCs w:val="28"/>
              </w:rPr>
            </w:pPr>
            <w:r w:rsidRPr="00171840">
              <w:rPr>
                <w:rFonts w:cstheme="minorHAnsi"/>
                <w:b/>
                <w:bCs/>
              </w:rPr>
              <w:t>1. Vakinhoudelijk handelen</w:t>
            </w:r>
          </w:p>
        </w:tc>
        <w:tc>
          <w:tcPr>
            <w:tcW w:w="3780" w:type="dxa"/>
            <w:shd w:val="clear" w:color="auto" w:fill="D5DCE4" w:themeFill="text2" w:themeFillTint="33"/>
          </w:tcPr>
          <w:p w14:paraId="244F78EF" w14:textId="77777777" w:rsidR="006B5D17" w:rsidRPr="00171840" w:rsidRDefault="006B5D17" w:rsidP="00C42DCD">
            <w:pPr>
              <w:rPr>
                <w:rFonts w:cstheme="minorHAnsi"/>
                <w:b/>
                <w:bCs/>
                <w:sz w:val="28"/>
                <w:szCs w:val="28"/>
              </w:rPr>
            </w:pPr>
            <w:r w:rsidRPr="00171840">
              <w:rPr>
                <w:b/>
                <w:bCs/>
              </w:rPr>
              <w:t>Specifieke aandachtspunten bij het verzamelen van gegevens zijn:</w:t>
            </w:r>
          </w:p>
        </w:tc>
        <w:tc>
          <w:tcPr>
            <w:tcW w:w="2208" w:type="dxa"/>
            <w:shd w:val="clear" w:color="auto" w:fill="D5DCE4" w:themeFill="text2" w:themeFillTint="33"/>
          </w:tcPr>
          <w:p w14:paraId="4C7D720A" w14:textId="3C68A8E7" w:rsidR="006B5D17" w:rsidRPr="00171840" w:rsidRDefault="006B5D17" w:rsidP="00C42DCD">
            <w:pPr>
              <w:rPr>
                <w:b/>
                <w:bCs/>
              </w:rPr>
            </w:pPr>
            <w:r>
              <w:rPr>
                <w:b/>
                <w:bCs/>
              </w:rPr>
              <w:t>Scan 1</w:t>
            </w:r>
          </w:p>
        </w:tc>
        <w:tc>
          <w:tcPr>
            <w:tcW w:w="2208" w:type="dxa"/>
            <w:shd w:val="clear" w:color="auto" w:fill="D5DCE4" w:themeFill="text2" w:themeFillTint="33"/>
          </w:tcPr>
          <w:p w14:paraId="5D7702CE" w14:textId="0E188A1B" w:rsidR="006B5D17" w:rsidRPr="00171840" w:rsidRDefault="006B5D17" w:rsidP="00C42DCD">
            <w:pPr>
              <w:rPr>
                <w:b/>
                <w:bCs/>
              </w:rPr>
            </w:pPr>
            <w:r>
              <w:rPr>
                <w:b/>
                <w:bCs/>
              </w:rPr>
              <w:t>Scan 2</w:t>
            </w:r>
          </w:p>
        </w:tc>
        <w:tc>
          <w:tcPr>
            <w:tcW w:w="2208" w:type="dxa"/>
            <w:shd w:val="clear" w:color="auto" w:fill="D5DCE4" w:themeFill="text2" w:themeFillTint="33"/>
          </w:tcPr>
          <w:p w14:paraId="64DDB016" w14:textId="4BA6E766" w:rsidR="006B5D17" w:rsidRPr="00171840" w:rsidRDefault="006B5D17" w:rsidP="00C42DCD">
            <w:pPr>
              <w:rPr>
                <w:b/>
                <w:bCs/>
              </w:rPr>
            </w:pPr>
            <w:r>
              <w:rPr>
                <w:b/>
                <w:bCs/>
              </w:rPr>
              <w:t>Scan 3</w:t>
            </w:r>
          </w:p>
        </w:tc>
      </w:tr>
      <w:tr w:rsidR="006B5D17" w14:paraId="58660AD9" w14:textId="27B9292A" w:rsidTr="006B5D17">
        <w:tc>
          <w:tcPr>
            <w:tcW w:w="3592" w:type="dxa"/>
            <w:shd w:val="clear" w:color="auto" w:fill="D5DCE4" w:themeFill="text2" w:themeFillTint="33"/>
          </w:tcPr>
          <w:p w14:paraId="3E80E1E4" w14:textId="77777777" w:rsidR="006B5D17" w:rsidRPr="002B4D35" w:rsidRDefault="006B5D17" w:rsidP="006B5D17">
            <w:pPr>
              <w:rPr>
                <w:b/>
                <w:bCs/>
              </w:rPr>
            </w:pPr>
            <w:r w:rsidRPr="002B4D35">
              <w:rPr>
                <w:b/>
                <w:bCs/>
              </w:rPr>
              <w:t xml:space="preserve">Verzamelen en interpreteren van gegevens </w:t>
            </w:r>
          </w:p>
          <w:p w14:paraId="62CC371C" w14:textId="77777777" w:rsidR="006B5D17" w:rsidRPr="00250308" w:rsidRDefault="006B5D17" w:rsidP="00171840">
            <w:pPr>
              <w:rPr>
                <w:rFonts w:cstheme="minorHAnsi"/>
                <w:b/>
                <w:bCs/>
                <w:sz w:val="28"/>
                <w:szCs w:val="28"/>
              </w:rPr>
            </w:pPr>
          </w:p>
        </w:tc>
        <w:tc>
          <w:tcPr>
            <w:tcW w:w="3780" w:type="dxa"/>
            <w:shd w:val="clear" w:color="auto" w:fill="D5DCE4" w:themeFill="text2" w:themeFillTint="33"/>
          </w:tcPr>
          <w:p w14:paraId="4F6B09DC" w14:textId="77777777" w:rsidR="006B5D17" w:rsidRPr="00171840" w:rsidRDefault="006B5D17" w:rsidP="00C42DCD">
            <w:pPr>
              <w:rPr>
                <w:b/>
                <w:bCs/>
              </w:rPr>
            </w:pPr>
          </w:p>
        </w:tc>
        <w:tc>
          <w:tcPr>
            <w:tcW w:w="2208" w:type="dxa"/>
            <w:shd w:val="clear" w:color="auto" w:fill="D5DCE4" w:themeFill="text2" w:themeFillTint="33"/>
          </w:tcPr>
          <w:p w14:paraId="4D6FA562" w14:textId="77777777" w:rsidR="006B5D17" w:rsidRPr="00171840" w:rsidRDefault="006B5D17" w:rsidP="00C42DCD">
            <w:pPr>
              <w:rPr>
                <w:b/>
                <w:bCs/>
              </w:rPr>
            </w:pPr>
          </w:p>
        </w:tc>
        <w:tc>
          <w:tcPr>
            <w:tcW w:w="2208" w:type="dxa"/>
            <w:shd w:val="clear" w:color="auto" w:fill="D5DCE4" w:themeFill="text2" w:themeFillTint="33"/>
          </w:tcPr>
          <w:p w14:paraId="34B62359" w14:textId="77777777" w:rsidR="006B5D17" w:rsidRPr="00171840" w:rsidRDefault="006B5D17" w:rsidP="00C42DCD">
            <w:pPr>
              <w:rPr>
                <w:b/>
                <w:bCs/>
              </w:rPr>
            </w:pPr>
          </w:p>
        </w:tc>
        <w:tc>
          <w:tcPr>
            <w:tcW w:w="2208" w:type="dxa"/>
            <w:shd w:val="clear" w:color="auto" w:fill="D5DCE4" w:themeFill="text2" w:themeFillTint="33"/>
          </w:tcPr>
          <w:p w14:paraId="056CFCB0" w14:textId="77777777" w:rsidR="006B5D17" w:rsidRPr="00171840" w:rsidRDefault="006B5D17" w:rsidP="00C42DCD">
            <w:pPr>
              <w:rPr>
                <w:b/>
                <w:bCs/>
              </w:rPr>
            </w:pPr>
          </w:p>
        </w:tc>
      </w:tr>
      <w:tr w:rsidR="006B5D17" w14:paraId="12BFA443" w14:textId="4126A9E7" w:rsidTr="006B5D17">
        <w:tc>
          <w:tcPr>
            <w:tcW w:w="3592" w:type="dxa"/>
            <w:vMerge w:val="restart"/>
          </w:tcPr>
          <w:p w14:paraId="0EDA0817" w14:textId="77777777" w:rsidR="006B5D17" w:rsidRPr="002B4D35" w:rsidRDefault="006B5D17" w:rsidP="00C42DCD">
            <w:r w:rsidRPr="00841C54">
              <w:t xml:space="preserve">1.1 De </w:t>
            </w:r>
            <w:proofErr w:type="spellStart"/>
            <w:r w:rsidRPr="00841C54">
              <w:t>gvp</w:t>
            </w:r>
            <w:proofErr w:type="spellEnd"/>
            <w:r w:rsidRPr="00841C54">
              <w:t xml:space="preserve"> is in staat tijdens de intake/kennismaking op een methodische wijze gegevens over</w:t>
            </w:r>
            <w:r>
              <w:t xml:space="preserve"> </w:t>
            </w:r>
            <w:r w:rsidRPr="00841C54">
              <w:t>de totale (</w:t>
            </w:r>
            <w:proofErr w:type="spellStart"/>
            <w:r w:rsidRPr="00841C54">
              <w:t>uitgangs</w:t>
            </w:r>
            <w:proofErr w:type="spellEnd"/>
            <w:r w:rsidRPr="00841C54">
              <w:t xml:space="preserve">)situatie van de </w:t>
            </w:r>
            <w:proofErr w:type="spellStart"/>
            <w:r w:rsidRPr="00841C54">
              <w:t>cliënt</w:t>
            </w:r>
            <w:proofErr w:type="spellEnd"/>
            <w:r w:rsidRPr="00841C54">
              <w:t xml:space="preserve"> met betrekking tot de 4 levensdomeinen of andere systematiek te verzamelen. Zij maakt daarbij gebruik van diverse bronnen: </w:t>
            </w:r>
            <w:proofErr w:type="spellStart"/>
            <w:r w:rsidRPr="00841C54">
              <w:t>cliënt</w:t>
            </w:r>
            <w:proofErr w:type="spellEnd"/>
            <w:r w:rsidRPr="00841C54">
              <w:t>/naasten, medische anamnese, observaties, collega’s en anderen.</w:t>
            </w:r>
          </w:p>
        </w:tc>
        <w:tc>
          <w:tcPr>
            <w:tcW w:w="3780" w:type="dxa"/>
          </w:tcPr>
          <w:p w14:paraId="5D7518B2" w14:textId="77777777" w:rsidR="006B5D17" w:rsidRDefault="006B5D17" w:rsidP="00C42DCD">
            <w:pPr>
              <w:rPr>
                <w:rFonts w:cstheme="minorHAnsi"/>
              </w:rPr>
            </w:pPr>
            <w:proofErr w:type="gramStart"/>
            <w:r w:rsidRPr="00841C54">
              <w:t>aandacht</w:t>
            </w:r>
            <w:proofErr w:type="gramEnd"/>
            <w:r w:rsidRPr="00841C54">
              <w:t xml:space="preserve"> voor het levensverhaal, belangrijke gebeurtenissen, gewoonten en gebruiken;</w:t>
            </w:r>
          </w:p>
        </w:tc>
        <w:tc>
          <w:tcPr>
            <w:tcW w:w="2208" w:type="dxa"/>
          </w:tcPr>
          <w:p w14:paraId="5F38CF5C" w14:textId="77777777" w:rsidR="006B5D17" w:rsidRPr="00841C54" w:rsidRDefault="006B5D17" w:rsidP="00C42DCD"/>
        </w:tc>
        <w:tc>
          <w:tcPr>
            <w:tcW w:w="2208" w:type="dxa"/>
          </w:tcPr>
          <w:p w14:paraId="4CC92917" w14:textId="77777777" w:rsidR="006B5D17" w:rsidRPr="00841C54" w:rsidRDefault="006B5D17" w:rsidP="00C42DCD"/>
        </w:tc>
        <w:tc>
          <w:tcPr>
            <w:tcW w:w="2208" w:type="dxa"/>
          </w:tcPr>
          <w:p w14:paraId="0350E514" w14:textId="77777777" w:rsidR="006B5D17" w:rsidRPr="00841C54" w:rsidRDefault="006B5D17" w:rsidP="00C42DCD"/>
        </w:tc>
      </w:tr>
      <w:tr w:rsidR="006B5D17" w14:paraId="3C71AB78" w14:textId="5170E1CB" w:rsidTr="006B5D17">
        <w:tc>
          <w:tcPr>
            <w:tcW w:w="3592" w:type="dxa"/>
            <w:vMerge/>
          </w:tcPr>
          <w:p w14:paraId="63B508D6" w14:textId="77777777" w:rsidR="006B5D17" w:rsidRPr="00841C54" w:rsidRDefault="006B5D17" w:rsidP="00171840"/>
        </w:tc>
        <w:tc>
          <w:tcPr>
            <w:tcW w:w="3780" w:type="dxa"/>
          </w:tcPr>
          <w:p w14:paraId="3320E86A" w14:textId="77777777" w:rsidR="006B5D17" w:rsidRDefault="006B5D17" w:rsidP="00C42DCD">
            <w:pPr>
              <w:rPr>
                <w:rFonts w:cstheme="minorHAnsi"/>
              </w:rPr>
            </w:pPr>
            <w:proofErr w:type="gramStart"/>
            <w:r w:rsidRPr="00841C54">
              <w:t>risicosignaleringen</w:t>
            </w:r>
            <w:proofErr w:type="gramEnd"/>
            <w:r w:rsidRPr="00841C54">
              <w:t xml:space="preserve"> uitvoeren volgens richtlijnen;</w:t>
            </w:r>
          </w:p>
        </w:tc>
        <w:tc>
          <w:tcPr>
            <w:tcW w:w="2208" w:type="dxa"/>
          </w:tcPr>
          <w:p w14:paraId="0E830D15" w14:textId="77777777" w:rsidR="006B5D17" w:rsidRPr="00841C54" w:rsidRDefault="006B5D17" w:rsidP="00C42DCD"/>
        </w:tc>
        <w:tc>
          <w:tcPr>
            <w:tcW w:w="2208" w:type="dxa"/>
          </w:tcPr>
          <w:p w14:paraId="3F449F6C" w14:textId="77777777" w:rsidR="006B5D17" w:rsidRPr="00841C54" w:rsidRDefault="006B5D17" w:rsidP="00C42DCD"/>
        </w:tc>
        <w:tc>
          <w:tcPr>
            <w:tcW w:w="2208" w:type="dxa"/>
          </w:tcPr>
          <w:p w14:paraId="7293050F" w14:textId="77777777" w:rsidR="006B5D17" w:rsidRPr="00841C54" w:rsidRDefault="006B5D17" w:rsidP="00C42DCD"/>
        </w:tc>
      </w:tr>
      <w:tr w:rsidR="006B5D17" w14:paraId="45BB9603" w14:textId="0D35F8E7" w:rsidTr="006B5D17">
        <w:tc>
          <w:tcPr>
            <w:tcW w:w="3592" w:type="dxa"/>
            <w:vMerge/>
          </w:tcPr>
          <w:p w14:paraId="7B0BDEEB" w14:textId="77777777" w:rsidR="006B5D17" w:rsidRPr="00841C54" w:rsidRDefault="006B5D17" w:rsidP="00171840"/>
        </w:tc>
        <w:tc>
          <w:tcPr>
            <w:tcW w:w="3780" w:type="dxa"/>
          </w:tcPr>
          <w:p w14:paraId="1173EA04" w14:textId="77777777" w:rsidR="006B5D17" w:rsidRDefault="006B5D17" w:rsidP="00C42DCD">
            <w:pPr>
              <w:rPr>
                <w:rFonts w:cstheme="minorHAnsi"/>
              </w:rPr>
            </w:pPr>
            <w:r w:rsidRPr="00841C54">
              <w:t>informatie halen uit de ketenzorg en andere intra-, trans- en extramurale zorgverleners in de keten;</w:t>
            </w:r>
          </w:p>
        </w:tc>
        <w:tc>
          <w:tcPr>
            <w:tcW w:w="2208" w:type="dxa"/>
          </w:tcPr>
          <w:p w14:paraId="23F11730" w14:textId="77777777" w:rsidR="006B5D17" w:rsidRPr="00841C54" w:rsidRDefault="006B5D17" w:rsidP="00C42DCD"/>
        </w:tc>
        <w:tc>
          <w:tcPr>
            <w:tcW w:w="2208" w:type="dxa"/>
          </w:tcPr>
          <w:p w14:paraId="3BFEFD86" w14:textId="77777777" w:rsidR="006B5D17" w:rsidRPr="00841C54" w:rsidRDefault="006B5D17" w:rsidP="00C42DCD"/>
        </w:tc>
        <w:tc>
          <w:tcPr>
            <w:tcW w:w="2208" w:type="dxa"/>
          </w:tcPr>
          <w:p w14:paraId="6A9A717C" w14:textId="77777777" w:rsidR="006B5D17" w:rsidRPr="00841C54" w:rsidRDefault="006B5D17" w:rsidP="00C42DCD"/>
        </w:tc>
      </w:tr>
      <w:tr w:rsidR="006B5D17" w14:paraId="059098DC" w14:textId="42008B65" w:rsidTr="006B5D17">
        <w:tc>
          <w:tcPr>
            <w:tcW w:w="3592" w:type="dxa"/>
            <w:vMerge/>
          </w:tcPr>
          <w:p w14:paraId="118A502B" w14:textId="77777777" w:rsidR="006B5D17" w:rsidRPr="00841C54" w:rsidRDefault="006B5D17" w:rsidP="00171840"/>
        </w:tc>
        <w:tc>
          <w:tcPr>
            <w:tcW w:w="3780" w:type="dxa"/>
          </w:tcPr>
          <w:p w14:paraId="023243F0" w14:textId="77777777" w:rsidR="006B5D17" w:rsidRDefault="006B5D17" w:rsidP="00C42DCD">
            <w:pPr>
              <w:rPr>
                <w:rFonts w:cstheme="minorHAnsi"/>
              </w:rPr>
            </w:pPr>
            <w:r w:rsidRPr="00841C54">
              <w:t>informatie halen uit het sociale netwerk en rekening houdend met draagkracht/draaglast;</w:t>
            </w:r>
          </w:p>
        </w:tc>
        <w:tc>
          <w:tcPr>
            <w:tcW w:w="2208" w:type="dxa"/>
          </w:tcPr>
          <w:p w14:paraId="4722A7AD" w14:textId="77777777" w:rsidR="006B5D17" w:rsidRPr="00841C54" w:rsidRDefault="006B5D17" w:rsidP="00C42DCD"/>
        </w:tc>
        <w:tc>
          <w:tcPr>
            <w:tcW w:w="2208" w:type="dxa"/>
          </w:tcPr>
          <w:p w14:paraId="755AFE29" w14:textId="77777777" w:rsidR="006B5D17" w:rsidRPr="00841C54" w:rsidRDefault="006B5D17" w:rsidP="00C42DCD"/>
        </w:tc>
        <w:tc>
          <w:tcPr>
            <w:tcW w:w="2208" w:type="dxa"/>
          </w:tcPr>
          <w:p w14:paraId="29F08A5E" w14:textId="77777777" w:rsidR="006B5D17" w:rsidRPr="00841C54" w:rsidRDefault="006B5D17" w:rsidP="00C42DCD"/>
        </w:tc>
      </w:tr>
      <w:tr w:rsidR="006B5D17" w14:paraId="14F344AA" w14:textId="0BF9087A" w:rsidTr="006B5D17">
        <w:tc>
          <w:tcPr>
            <w:tcW w:w="3592" w:type="dxa"/>
            <w:vMerge/>
          </w:tcPr>
          <w:p w14:paraId="4A27C277" w14:textId="77777777" w:rsidR="006B5D17" w:rsidRPr="002B4D35" w:rsidRDefault="006B5D17" w:rsidP="0047513D"/>
        </w:tc>
        <w:tc>
          <w:tcPr>
            <w:tcW w:w="3780" w:type="dxa"/>
          </w:tcPr>
          <w:p w14:paraId="725C350E" w14:textId="77777777" w:rsidR="006B5D17" w:rsidRDefault="006B5D17" w:rsidP="0047513D">
            <w:pPr>
              <w:rPr>
                <w:rFonts w:cstheme="minorHAnsi"/>
              </w:rPr>
            </w:pPr>
            <w:r w:rsidRPr="00841C54">
              <w:t xml:space="preserve">het toepassen van een ordening systematiek of methodiek zoals </w:t>
            </w:r>
            <w:r w:rsidRPr="00841C54">
              <w:lastRenderedPageBreak/>
              <w:t>bijvoorbeeld de OMAHA-systematiek;</w:t>
            </w:r>
          </w:p>
        </w:tc>
        <w:tc>
          <w:tcPr>
            <w:tcW w:w="2208" w:type="dxa"/>
          </w:tcPr>
          <w:p w14:paraId="4288B9F4" w14:textId="77777777" w:rsidR="006B5D17" w:rsidRPr="00841C54" w:rsidRDefault="006B5D17" w:rsidP="0047513D"/>
        </w:tc>
        <w:tc>
          <w:tcPr>
            <w:tcW w:w="2208" w:type="dxa"/>
          </w:tcPr>
          <w:p w14:paraId="1DAB221F" w14:textId="77777777" w:rsidR="006B5D17" w:rsidRPr="00841C54" w:rsidRDefault="006B5D17" w:rsidP="0047513D"/>
        </w:tc>
        <w:tc>
          <w:tcPr>
            <w:tcW w:w="2208" w:type="dxa"/>
          </w:tcPr>
          <w:p w14:paraId="6BC6D901" w14:textId="77777777" w:rsidR="006B5D17" w:rsidRPr="00841C54" w:rsidRDefault="006B5D17" w:rsidP="0047513D"/>
        </w:tc>
      </w:tr>
      <w:tr w:rsidR="006B5D17" w14:paraId="11C4B365" w14:textId="467FED67" w:rsidTr="006B5D17">
        <w:tc>
          <w:tcPr>
            <w:tcW w:w="3592" w:type="dxa"/>
            <w:vMerge/>
          </w:tcPr>
          <w:p w14:paraId="6E6B8336" w14:textId="77777777" w:rsidR="006B5D17" w:rsidRPr="00841C54" w:rsidRDefault="006B5D17" w:rsidP="00C42DCD"/>
        </w:tc>
        <w:tc>
          <w:tcPr>
            <w:tcW w:w="3780" w:type="dxa"/>
          </w:tcPr>
          <w:p w14:paraId="2D95A41B" w14:textId="77777777" w:rsidR="006B5D17" w:rsidRPr="00841C54" w:rsidRDefault="006B5D17" w:rsidP="00C42DCD">
            <w:r w:rsidRPr="00841C54">
              <w:t xml:space="preserve">verzamelde gegevens kunnen analyseren; </w:t>
            </w:r>
          </w:p>
        </w:tc>
        <w:tc>
          <w:tcPr>
            <w:tcW w:w="2208" w:type="dxa"/>
          </w:tcPr>
          <w:p w14:paraId="076F3B57" w14:textId="77777777" w:rsidR="006B5D17" w:rsidRPr="00841C54" w:rsidRDefault="006B5D17" w:rsidP="00C42DCD"/>
        </w:tc>
        <w:tc>
          <w:tcPr>
            <w:tcW w:w="2208" w:type="dxa"/>
          </w:tcPr>
          <w:p w14:paraId="097E7A7A" w14:textId="77777777" w:rsidR="006B5D17" w:rsidRPr="00841C54" w:rsidRDefault="006B5D17" w:rsidP="00C42DCD"/>
        </w:tc>
        <w:tc>
          <w:tcPr>
            <w:tcW w:w="2208" w:type="dxa"/>
          </w:tcPr>
          <w:p w14:paraId="34C373F1" w14:textId="77777777" w:rsidR="006B5D17" w:rsidRPr="00841C54" w:rsidRDefault="006B5D17" w:rsidP="00C42DCD"/>
        </w:tc>
      </w:tr>
      <w:tr w:rsidR="006B5D17" w14:paraId="6568BAA0" w14:textId="4943B121" w:rsidTr="006B5D17">
        <w:tc>
          <w:tcPr>
            <w:tcW w:w="3592" w:type="dxa"/>
            <w:vMerge/>
          </w:tcPr>
          <w:p w14:paraId="50463860" w14:textId="77777777" w:rsidR="006B5D17" w:rsidRPr="00841C54" w:rsidRDefault="006B5D17" w:rsidP="00C42DCD"/>
        </w:tc>
        <w:tc>
          <w:tcPr>
            <w:tcW w:w="3780" w:type="dxa"/>
          </w:tcPr>
          <w:p w14:paraId="30EDA5CD" w14:textId="77777777" w:rsidR="006B5D17" w:rsidRPr="00841C54" w:rsidRDefault="006B5D17" w:rsidP="00C42DCD">
            <w:r w:rsidRPr="00841C54">
              <w:t>weloverwogen besluiten kunnen nemen.</w:t>
            </w:r>
          </w:p>
        </w:tc>
        <w:tc>
          <w:tcPr>
            <w:tcW w:w="2208" w:type="dxa"/>
          </w:tcPr>
          <w:p w14:paraId="413EDD93" w14:textId="77777777" w:rsidR="006B5D17" w:rsidRPr="00841C54" w:rsidRDefault="006B5D17" w:rsidP="00C42DCD"/>
        </w:tc>
        <w:tc>
          <w:tcPr>
            <w:tcW w:w="2208" w:type="dxa"/>
          </w:tcPr>
          <w:p w14:paraId="688D0299" w14:textId="77777777" w:rsidR="006B5D17" w:rsidRPr="00841C54" w:rsidRDefault="006B5D17" w:rsidP="00C42DCD"/>
        </w:tc>
        <w:tc>
          <w:tcPr>
            <w:tcW w:w="2208" w:type="dxa"/>
          </w:tcPr>
          <w:p w14:paraId="44EF0AE4" w14:textId="77777777" w:rsidR="006B5D17" w:rsidRPr="00841C54" w:rsidRDefault="006B5D17" w:rsidP="00C42DCD"/>
        </w:tc>
      </w:tr>
      <w:tr w:rsidR="006B5D17" w14:paraId="210E45C7" w14:textId="2181A6BF" w:rsidTr="006B5D17">
        <w:tc>
          <w:tcPr>
            <w:tcW w:w="3592" w:type="dxa"/>
            <w:vMerge/>
          </w:tcPr>
          <w:p w14:paraId="2AC0293C" w14:textId="77777777" w:rsidR="006B5D17" w:rsidRPr="00841C54" w:rsidRDefault="006B5D17" w:rsidP="00171840"/>
        </w:tc>
        <w:tc>
          <w:tcPr>
            <w:tcW w:w="3780" w:type="dxa"/>
          </w:tcPr>
          <w:p w14:paraId="28FA9D2B" w14:textId="77777777" w:rsidR="006B5D17" w:rsidRDefault="006B5D17" w:rsidP="00C42DCD">
            <w:pPr>
              <w:rPr>
                <w:rFonts w:cstheme="minorHAnsi"/>
              </w:rPr>
            </w:pPr>
            <w:r w:rsidRPr="00841C54">
              <w:t>de gevolgen van de beperkingen en mogelijkheden voor de keuze wat betreft interventies op het gebied van wonen, welzijn, revalidatie en/of palliatieve zorg;</w:t>
            </w:r>
          </w:p>
        </w:tc>
        <w:tc>
          <w:tcPr>
            <w:tcW w:w="2208" w:type="dxa"/>
          </w:tcPr>
          <w:p w14:paraId="2A562214" w14:textId="77777777" w:rsidR="006B5D17" w:rsidRPr="00841C54" w:rsidRDefault="006B5D17" w:rsidP="00C42DCD"/>
        </w:tc>
        <w:tc>
          <w:tcPr>
            <w:tcW w:w="2208" w:type="dxa"/>
          </w:tcPr>
          <w:p w14:paraId="7A910775" w14:textId="77777777" w:rsidR="006B5D17" w:rsidRPr="00841C54" w:rsidRDefault="006B5D17" w:rsidP="00C42DCD"/>
        </w:tc>
        <w:tc>
          <w:tcPr>
            <w:tcW w:w="2208" w:type="dxa"/>
          </w:tcPr>
          <w:p w14:paraId="05E69FAB" w14:textId="77777777" w:rsidR="006B5D17" w:rsidRPr="00841C54" w:rsidRDefault="006B5D17" w:rsidP="00C42DCD"/>
        </w:tc>
      </w:tr>
      <w:tr w:rsidR="006B5D17" w14:paraId="5D804012" w14:textId="7B881206" w:rsidTr="006B5D17">
        <w:tc>
          <w:tcPr>
            <w:tcW w:w="3592" w:type="dxa"/>
            <w:vMerge/>
          </w:tcPr>
          <w:p w14:paraId="44EC8DCB" w14:textId="77777777" w:rsidR="006B5D17" w:rsidRPr="00841C54" w:rsidRDefault="006B5D17" w:rsidP="00171840"/>
        </w:tc>
        <w:tc>
          <w:tcPr>
            <w:tcW w:w="3780" w:type="dxa"/>
          </w:tcPr>
          <w:p w14:paraId="42088734" w14:textId="77777777" w:rsidR="006B5D17" w:rsidRDefault="006B5D17" w:rsidP="003A306E">
            <w:r w:rsidRPr="00841C54">
              <w:t xml:space="preserve">kennis ten aanzien van </w:t>
            </w:r>
            <w:proofErr w:type="spellStart"/>
            <w:r w:rsidRPr="00841C54">
              <w:t>dementiële</w:t>
            </w:r>
            <w:proofErr w:type="spellEnd"/>
            <w:r w:rsidRPr="00841C54">
              <w:t xml:space="preserve"> ziektebeelden en fasering en prognose van deze ziektebeelden, co- morbiditeit en kwetsbaarheid;</w:t>
            </w:r>
          </w:p>
        </w:tc>
        <w:tc>
          <w:tcPr>
            <w:tcW w:w="2208" w:type="dxa"/>
          </w:tcPr>
          <w:p w14:paraId="783A18BA" w14:textId="77777777" w:rsidR="006B5D17" w:rsidRPr="00841C54" w:rsidRDefault="006B5D17" w:rsidP="003A306E"/>
        </w:tc>
        <w:tc>
          <w:tcPr>
            <w:tcW w:w="2208" w:type="dxa"/>
          </w:tcPr>
          <w:p w14:paraId="031D083A" w14:textId="77777777" w:rsidR="006B5D17" w:rsidRPr="00841C54" w:rsidRDefault="006B5D17" w:rsidP="003A306E"/>
        </w:tc>
        <w:tc>
          <w:tcPr>
            <w:tcW w:w="2208" w:type="dxa"/>
          </w:tcPr>
          <w:p w14:paraId="2E286525" w14:textId="77777777" w:rsidR="006B5D17" w:rsidRPr="00841C54" w:rsidRDefault="006B5D17" w:rsidP="003A306E"/>
        </w:tc>
      </w:tr>
      <w:tr w:rsidR="006B5D17" w14:paraId="4646AA6C" w14:textId="5EBD04BF" w:rsidTr="006B5D17">
        <w:tc>
          <w:tcPr>
            <w:tcW w:w="3592" w:type="dxa"/>
          </w:tcPr>
          <w:p w14:paraId="714A144D" w14:textId="77777777" w:rsidR="006B5D17" w:rsidRPr="002B4D35" w:rsidRDefault="006B5D17" w:rsidP="006B5D17">
            <w:pPr>
              <w:rPr>
                <w:b/>
                <w:bCs/>
              </w:rPr>
            </w:pPr>
            <w:r w:rsidRPr="002B4D35">
              <w:rPr>
                <w:b/>
                <w:bCs/>
              </w:rPr>
              <w:t xml:space="preserve">Plannen van zorg </w:t>
            </w:r>
          </w:p>
          <w:p w14:paraId="03015E57" w14:textId="77777777" w:rsidR="006B5D17" w:rsidRPr="00841C54" w:rsidRDefault="006B5D17" w:rsidP="00171840"/>
        </w:tc>
        <w:tc>
          <w:tcPr>
            <w:tcW w:w="3780" w:type="dxa"/>
          </w:tcPr>
          <w:p w14:paraId="668CE554" w14:textId="77777777" w:rsidR="006B5D17" w:rsidRPr="00841C54" w:rsidRDefault="006B5D17" w:rsidP="003A306E"/>
        </w:tc>
        <w:tc>
          <w:tcPr>
            <w:tcW w:w="2208" w:type="dxa"/>
          </w:tcPr>
          <w:p w14:paraId="37EBC149" w14:textId="77777777" w:rsidR="006B5D17" w:rsidRPr="00841C54" w:rsidRDefault="006B5D17" w:rsidP="003A306E"/>
        </w:tc>
        <w:tc>
          <w:tcPr>
            <w:tcW w:w="2208" w:type="dxa"/>
          </w:tcPr>
          <w:p w14:paraId="7974F162" w14:textId="77777777" w:rsidR="006B5D17" w:rsidRPr="00841C54" w:rsidRDefault="006B5D17" w:rsidP="003A306E"/>
        </w:tc>
        <w:tc>
          <w:tcPr>
            <w:tcW w:w="2208" w:type="dxa"/>
          </w:tcPr>
          <w:p w14:paraId="146BF818" w14:textId="77777777" w:rsidR="006B5D17" w:rsidRPr="00841C54" w:rsidRDefault="006B5D17" w:rsidP="003A306E"/>
        </w:tc>
      </w:tr>
      <w:tr w:rsidR="006B5D17" w14:paraId="4C535ABF" w14:textId="0D1968FE" w:rsidTr="006B5D17">
        <w:tc>
          <w:tcPr>
            <w:tcW w:w="3592" w:type="dxa"/>
          </w:tcPr>
          <w:p w14:paraId="62135C1C" w14:textId="77777777" w:rsidR="006B5D17" w:rsidRPr="002B4D35" w:rsidRDefault="006B5D17" w:rsidP="00C42DCD">
            <w:r w:rsidRPr="00841C54">
              <w:t xml:space="preserve">1.2.1 De </w:t>
            </w:r>
            <w:proofErr w:type="spellStart"/>
            <w:r w:rsidRPr="00841C54">
              <w:t>gvp</w:t>
            </w:r>
            <w:proofErr w:type="spellEnd"/>
            <w:r w:rsidRPr="00841C54">
              <w:t xml:space="preserve"> is in staat op basis van de verkregen informatie in samenspraak met de </w:t>
            </w:r>
            <w:proofErr w:type="spellStart"/>
            <w:r w:rsidRPr="00841C54">
              <w:t>cliënt</w:t>
            </w:r>
            <w:proofErr w:type="spellEnd"/>
            <w:r w:rsidRPr="00841C54">
              <w:t xml:space="preserve">/naasten een persoonsgericht plan op te stellen ten behoeve van de </w:t>
            </w:r>
            <w:proofErr w:type="spellStart"/>
            <w:r w:rsidRPr="00841C54">
              <w:t>cliënt</w:t>
            </w:r>
            <w:proofErr w:type="spellEnd"/>
            <w:r w:rsidRPr="00841C54">
              <w:t xml:space="preserve">. </w:t>
            </w:r>
          </w:p>
        </w:tc>
        <w:tc>
          <w:tcPr>
            <w:tcW w:w="3780" w:type="dxa"/>
          </w:tcPr>
          <w:p w14:paraId="1BC196A9" w14:textId="77777777" w:rsidR="006B5D17" w:rsidRDefault="006B5D17" w:rsidP="00714A99">
            <w:r w:rsidRPr="00841C54">
              <w:t xml:space="preserve">het belang erkennen dat de </w:t>
            </w:r>
            <w:proofErr w:type="spellStart"/>
            <w:r w:rsidRPr="00841C54">
              <w:t>cliënt</w:t>
            </w:r>
            <w:proofErr w:type="spellEnd"/>
            <w:r w:rsidRPr="00841C54">
              <w:t xml:space="preserve"> hecht aan autonomie, zelfzorg of zelfredzaamheid;</w:t>
            </w:r>
          </w:p>
          <w:p w14:paraId="6CBD87DD" w14:textId="77777777" w:rsidR="006B5D17" w:rsidRDefault="006B5D17" w:rsidP="00C42DCD">
            <w:r w:rsidRPr="00841C54">
              <w:t xml:space="preserve">persoonlijke en omgevingsfactoren van de </w:t>
            </w:r>
            <w:proofErr w:type="spellStart"/>
            <w:r w:rsidRPr="00841C54">
              <w:t>cliënt</w:t>
            </w:r>
            <w:proofErr w:type="spellEnd"/>
            <w:r w:rsidRPr="00841C54">
              <w:t xml:space="preserve"> in relatie brengen tot mogelijkheden en beperkingen in activiteiten en participatie;</w:t>
            </w:r>
          </w:p>
          <w:p w14:paraId="3E122B83" w14:textId="77777777" w:rsidR="006B5D17" w:rsidRDefault="006B5D17" w:rsidP="00C42DCD"/>
          <w:p w14:paraId="5A1C0EBD" w14:textId="77777777" w:rsidR="006B5D17" w:rsidRDefault="006B5D17" w:rsidP="00C42DCD">
            <w:r w:rsidRPr="00841C54">
              <w:t>inzicht geven in blijvende beperkingen of achteruitgang als gevolg van de psychogeriatrische en andere aandoening(en);</w:t>
            </w:r>
          </w:p>
          <w:p w14:paraId="016E53D0" w14:textId="77777777" w:rsidR="006B5D17" w:rsidRDefault="006B5D17" w:rsidP="00C42DCD"/>
          <w:p w14:paraId="0091FC4D" w14:textId="77777777" w:rsidR="006B5D17" w:rsidRDefault="006B5D17" w:rsidP="00C42DCD">
            <w:r w:rsidRPr="00841C54">
              <w:lastRenderedPageBreak/>
              <w:t xml:space="preserve">inzicht geven in de gevolgen van de beperkingen en mogelijkheden voor de </w:t>
            </w:r>
            <w:proofErr w:type="spellStart"/>
            <w:r w:rsidRPr="00841C54">
              <w:t>patiënt</w:t>
            </w:r>
            <w:proofErr w:type="spellEnd"/>
            <w:r w:rsidRPr="00841C54">
              <w:t xml:space="preserve"> en zijn </w:t>
            </w:r>
            <w:r>
              <w:t>n</w:t>
            </w:r>
            <w:r w:rsidRPr="00841C54">
              <w:t>aasten op de levenskwaliteit;</w:t>
            </w:r>
          </w:p>
          <w:p w14:paraId="7B88D01D" w14:textId="77777777" w:rsidR="006B5D17" w:rsidRDefault="006B5D17" w:rsidP="00C42DCD">
            <w:pPr>
              <w:rPr>
                <w:rFonts w:cstheme="minorHAnsi"/>
              </w:rPr>
            </w:pPr>
          </w:p>
          <w:p w14:paraId="4AA4F270" w14:textId="77777777" w:rsidR="006B5D17" w:rsidRDefault="006B5D17" w:rsidP="00C42DCD">
            <w:pPr>
              <w:rPr>
                <w:rFonts w:cstheme="minorHAnsi"/>
              </w:rPr>
            </w:pPr>
            <w:r w:rsidRPr="00841C54">
              <w:t>zicht hebben op het financieel kader (zorgprofiel, DBC, indicatie wijkverpleegkundige) en wet- en regelgeving (zorg en dwang);</w:t>
            </w:r>
          </w:p>
        </w:tc>
        <w:tc>
          <w:tcPr>
            <w:tcW w:w="2208" w:type="dxa"/>
          </w:tcPr>
          <w:p w14:paraId="6EBFECB0" w14:textId="77777777" w:rsidR="006B5D17" w:rsidRPr="00841C54" w:rsidRDefault="006B5D17" w:rsidP="00714A99"/>
        </w:tc>
        <w:tc>
          <w:tcPr>
            <w:tcW w:w="2208" w:type="dxa"/>
          </w:tcPr>
          <w:p w14:paraId="0E434AFE" w14:textId="77777777" w:rsidR="006B5D17" w:rsidRPr="00841C54" w:rsidRDefault="006B5D17" w:rsidP="00714A99"/>
        </w:tc>
        <w:tc>
          <w:tcPr>
            <w:tcW w:w="2208" w:type="dxa"/>
          </w:tcPr>
          <w:p w14:paraId="22DD9B90" w14:textId="77777777" w:rsidR="006B5D17" w:rsidRPr="00841C54" w:rsidRDefault="006B5D17" w:rsidP="00714A99"/>
        </w:tc>
      </w:tr>
      <w:tr w:rsidR="006B5D17" w14:paraId="5CDF8242" w14:textId="2AA59B23" w:rsidTr="006B5D17">
        <w:tc>
          <w:tcPr>
            <w:tcW w:w="3592" w:type="dxa"/>
          </w:tcPr>
          <w:p w14:paraId="40394823" w14:textId="77777777" w:rsidR="006B5D17" w:rsidRPr="00841C54" w:rsidRDefault="006B5D17" w:rsidP="00C42DCD">
            <w:r w:rsidRPr="00841C54">
              <w:t xml:space="preserve">1.2.2 De </w:t>
            </w:r>
            <w:proofErr w:type="spellStart"/>
            <w:r w:rsidRPr="00841C54">
              <w:t>gvp</w:t>
            </w:r>
            <w:proofErr w:type="spellEnd"/>
            <w:r w:rsidRPr="00841C54">
              <w:t xml:space="preserve"> is in staat op basis van de verkregen informatie begeleiding te bieden bij het inhuizen van de </w:t>
            </w:r>
            <w:proofErr w:type="spellStart"/>
            <w:r w:rsidRPr="00841C54">
              <w:t>cliënt</w:t>
            </w:r>
            <w:proofErr w:type="spellEnd"/>
            <w:r w:rsidRPr="00841C54">
              <w:t xml:space="preserve"> of het extramurale zorgarrangement. </w:t>
            </w:r>
          </w:p>
        </w:tc>
        <w:tc>
          <w:tcPr>
            <w:tcW w:w="3780" w:type="dxa"/>
          </w:tcPr>
          <w:p w14:paraId="709135C3" w14:textId="77777777" w:rsidR="006B5D17" w:rsidRDefault="006B5D17" w:rsidP="00714A99">
            <w:r w:rsidRPr="00841C54">
              <w:t xml:space="preserve">focussen op waarden, normen en overtuigingen van de </w:t>
            </w:r>
            <w:proofErr w:type="spellStart"/>
            <w:r w:rsidRPr="00841C54">
              <w:t>patiënt</w:t>
            </w:r>
            <w:proofErr w:type="spellEnd"/>
            <w:r w:rsidRPr="00841C54">
              <w:t xml:space="preserve"> en zijn directe leefomgeving.</w:t>
            </w:r>
          </w:p>
        </w:tc>
        <w:tc>
          <w:tcPr>
            <w:tcW w:w="2208" w:type="dxa"/>
          </w:tcPr>
          <w:p w14:paraId="077BA636" w14:textId="77777777" w:rsidR="006B5D17" w:rsidRPr="00841C54" w:rsidRDefault="006B5D17" w:rsidP="00714A99"/>
        </w:tc>
        <w:tc>
          <w:tcPr>
            <w:tcW w:w="2208" w:type="dxa"/>
          </w:tcPr>
          <w:p w14:paraId="1E061146" w14:textId="77777777" w:rsidR="006B5D17" w:rsidRPr="00841C54" w:rsidRDefault="006B5D17" w:rsidP="00714A99"/>
        </w:tc>
        <w:tc>
          <w:tcPr>
            <w:tcW w:w="2208" w:type="dxa"/>
          </w:tcPr>
          <w:p w14:paraId="2E3D4D8E" w14:textId="77777777" w:rsidR="006B5D17" w:rsidRPr="00841C54" w:rsidRDefault="006B5D17" w:rsidP="00714A99"/>
        </w:tc>
      </w:tr>
      <w:tr w:rsidR="006B5D17" w14:paraId="45C18C04" w14:textId="00D51123" w:rsidTr="006B5D17">
        <w:tc>
          <w:tcPr>
            <w:tcW w:w="3592" w:type="dxa"/>
          </w:tcPr>
          <w:p w14:paraId="42B6D346" w14:textId="77777777" w:rsidR="006B5D17" w:rsidRPr="00841C54" w:rsidRDefault="006B5D17" w:rsidP="00C42DCD">
            <w:r w:rsidRPr="00841C54">
              <w:t xml:space="preserve">1.2.3 De </w:t>
            </w:r>
            <w:proofErr w:type="spellStart"/>
            <w:r w:rsidRPr="00841C54">
              <w:t>gvp</w:t>
            </w:r>
            <w:proofErr w:type="spellEnd"/>
            <w:r w:rsidRPr="00841C54">
              <w:t xml:space="preserve"> is in staat de collega’s te instrueren over de gemaakte afspraken en stemt af met naasten en vrijwilligers. </w:t>
            </w:r>
          </w:p>
        </w:tc>
        <w:tc>
          <w:tcPr>
            <w:tcW w:w="3780" w:type="dxa"/>
          </w:tcPr>
          <w:p w14:paraId="7AD3FE57" w14:textId="77777777" w:rsidR="006B5D17" w:rsidRDefault="006B5D17" w:rsidP="00C42DCD">
            <w:pPr>
              <w:rPr>
                <w:rFonts w:cstheme="minorHAnsi"/>
              </w:rPr>
            </w:pPr>
            <w:r w:rsidRPr="00841C54">
              <w:t>kunnen omgaan met ethische vragen bij het maken van keuzes;</w:t>
            </w:r>
          </w:p>
        </w:tc>
        <w:tc>
          <w:tcPr>
            <w:tcW w:w="2208" w:type="dxa"/>
          </w:tcPr>
          <w:p w14:paraId="098934BC" w14:textId="77777777" w:rsidR="006B5D17" w:rsidRPr="00841C54" w:rsidRDefault="006B5D17" w:rsidP="00C42DCD"/>
        </w:tc>
        <w:tc>
          <w:tcPr>
            <w:tcW w:w="2208" w:type="dxa"/>
          </w:tcPr>
          <w:p w14:paraId="246A8CA6" w14:textId="77777777" w:rsidR="006B5D17" w:rsidRPr="00841C54" w:rsidRDefault="006B5D17" w:rsidP="00C42DCD"/>
        </w:tc>
        <w:tc>
          <w:tcPr>
            <w:tcW w:w="2208" w:type="dxa"/>
          </w:tcPr>
          <w:p w14:paraId="08FF294F" w14:textId="77777777" w:rsidR="006B5D17" w:rsidRPr="00841C54" w:rsidRDefault="006B5D17" w:rsidP="00C42DCD"/>
        </w:tc>
      </w:tr>
      <w:tr w:rsidR="006B5D17" w14:paraId="118CBC80" w14:textId="3FE07B04" w:rsidTr="006B5D17">
        <w:tc>
          <w:tcPr>
            <w:tcW w:w="3592" w:type="dxa"/>
          </w:tcPr>
          <w:p w14:paraId="0ABBE94B" w14:textId="77777777" w:rsidR="006B5D17" w:rsidRPr="00841C54" w:rsidRDefault="006B5D17" w:rsidP="00171840">
            <w:r w:rsidRPr="00841C54">
              <w:t xml:space="preserve">1.2.4. De </w:t>
            </w:r>
            <w:proofErr w:type="spellStart"/>
            <w:r w:rsidRPr="00841C54">
              <w:t>gvp</w:t>
            </w:r>
            <w:proofErr w:type="spellEnd"/>
            <w:r w:rsidRPr="00841C54">
              <w:t xml:space="preserve"> is in staat om verschillende benaderingswijzen, het aanbod van activiteiten, dagindeling of aanpassingen in de leefomgeving te </w:t>
            </w:r>
            <w:proofErr w:type="spellStart"/>
            <w:r w:rsidRPr="00841C54">
              <w:t>initiëren</w:t>
            </w:r>
            <w:proofErr w:type="spellEnd"/>
            <w:r w:rsidRPr="00841C54">
              <w:t xml:space="preserve"> en te organiseren. </w:t>
            </w:r>
          </w:p>
        </w:tc>
        <w:tc>
          <w:tcPr>
            <w:tcW w:w="3780" w:type="dxa"/>
          </w:tcPr>
          <w:p w14:paraId="65F199FE" w14:textId="77777777" w:rsidR="006B5D17" w:rsidRDefault="006B5D17" w:rsidP="00714A99">
            <w:r w:rsidRPr="00841C54">
              <w:t xml:space="preserve">aandacht hebben voor de lichamelijke, psychische, sociale, emotionele, culturele en spirituele behoeften van de </w:t>
            </w:r>
            <w:proofErr w:type="spellStart"/>
            <w:r w:rsidRPr="00841C54">
              <w:t>cliënt</w:t>
            </w:r>
            <w:proofErr w:type="spellEnd"/>
            <w:r w:rsidRPr="00841C54">
              <w:t>;</w:t>
            </w:r>
          </w:p>
          <w:p w14:paraId="00AD8483" w14:textId="77777777" w:rsidR="006B5D17" w:rsidRDefault="006B5D17" w:rsidP="00714A99"/>
          <w:p w14:paraId="1BC143E6" w14:textId="77777777" w:rsidR="006B5D17" w:rsidRDefault="006B5D17" w:rsidP="00714A99">
            <w:r w:rsidRPr="00841C54">
              <w:t>persoonsgerichte zorg leveren met de focus op kwaliteit van leven en leefplezier;</w:t>
            </w:r>
          </w:p>
          <w:p w14:paraId="60568BC5" w14:textId="77777777" w:rsidR="006B5D17" w:rsidRDefault="006B5D17" w:rsidP="00714A99"/>
          <w:p w14:paraId="733CF944" w14:textId="77777777" w:rsidR="006B5D17" w:rsidRDefault="006B5D17" w:rsidP="00714A99">
            <w:r w:rsidRPr="00841C54">
              <w:t>mogelijkheden kennen voor het aanpassen van de leefomgeving;</w:t>
            </w:r>
            <w:r>
              <w:t xml:space="preserve"> </w:t>
            </w:r>
          </w:p>
          <w:p w14:paraId="05338F0E" w14:textId="77777777" w:rsidR="006B5D17" w:rsidRDefault="006B5D17" w:rsidP="00714A99"/>
          <w:p w14:paraId="2603CE8D" w14:textId="77777777" w:rsidR="006B5D17" w:rsidRDefault="006B5D17" w:rsidP="00714A99">
            <w:r>
              <w:lastRenderedPageBreak/>
              <w:t>z</w:t>
            </w:r>
            <w:r w:rsidRPr="00841C54">
              <w:t xml:space="preserve">org gericht op het voorkomen van complicaties; </w:t>
            </w:r>
          </w:p>
          <w:p w14:paraId="7B17AF1E" w14:textId="77777777" w:rsidR="006B5D17" w:rsidRDefault="006B5D17" w:rsidP="00714A99"/>
          <w:p w14:paraId="56A5FF11" w14:textId="77777777" w:rsidR="006B5D17" w:rsidRPr="00841C54" w:rsidRDefault="006B5D17" w:rsidP="00714A99">
            <w:r w:rsidRPr="00841C54">
              <w:t>focussen op het psychosociaal welbevinden naast de fysieke zorg;</w:t>
            </w:r>
          </w:p>
          <w:p w14:paraId="3937220B" w14:textId="77777777" w:rsidR="006B5D17" w:rsidRDefault="006B5D17" w:rsidP="007F7AEB">
            <w:pPr>
              <w:rPr>
                <w:rFonts w:cstheme="minorHAnsi"/>
              </w:rPr>
            </w:pPr>
          </w:p>
        </w:tc>
        <w:tc>
          <w:tcPr>
            <w:tcW w:w="2208" w:type="dxa"/>
          </w:tcPr>
          <w:p w14:paraId="1C94C79D" w14:textId="77777777" w:rsidR="006B5D17" w:rsidRPr="00841C54" w:rsidRDefault="006B5D17" w:rsidP="00714A99"/>
        </w:tc>
        <w:tc>
          <w:tcPr>
            <w:tcW w:w="2208" w:type="dxa"/>
          </w:tcPr>
          <w:p w14:paraId="41CF3002" w14:textId="77777777" w:rsidR="006B5D17" w:rsidRPr="00841C54" w:rsidRDefault="006B5D17" w:rsidP="00714A99"/>
        </w:tc>
        <w:tc>
          <w:tcPr>
            <w:tcW w:w="2208" w:type="dxa"/>
          </w:tcPr>
          <w:p w14:paraId="21DC1A17" w14:textId="77777777" w:rsidR="006B5D17" w:rsidRPr="00841C54" w:rsidRDefault="006B5D17" w:rsidP="00714A99"/>
        </w:tc>
      </w:tr>
      <w:tr w:rsidR="006B5D17" w14:paraId="40DAA091" w14:textId="13E1A70B" w:rsidTr="006B5D17">
        <w:tc>
          <w:tcPr>
            <w:tcW w:w="3592" w:type="dxa"/>
            <w:vMerge w:val="restart"/>
          </w:tcPr>
          <w:p w14:paraId="233C4436" w14:textId="77777777" w:rsidR="006B5D17" w:rsidRPr="00841C54" w:rsidRDefault="006B5D17" w:rsidP="0059061E">
            <w:r w:rsidRPr="00841C54">
              <w:t xml:space="preserve">1.2.4. De </w:t>
            </w:r>
            <w:proofErr w:type="spellStart"/>
            <w:r w:rsidRPr="00841C54">
              <w:t>gvp</w:t>
            </w:r>
            <w:proofErr w:type="spellEnd"/>
            <w:r w:rsidRPr="00841C54">
              <w:t xml:space="preserve"> is in staat om verschillende benaderingswijzen, het aanbod van activiteiten, dagindeling of aanpassingen in de leefomgeving te </w:t>
            </w:r>
            <w:proofErr w:type="spellStart"/>
            <w:r w:rsidRPr="00841C54">
              <w:t>initiëren</w:t>
            </w:r>
            <w:proofErr w:type="spellEnd"/>
            <w:r w:rsidRPr="00841C54">
              <w:t xml:space="preserve"> en te organiseren.</w:t>
            </w:r>
          </w:p>
          <w:p w14:paraId="5A118875" w14:textId="77777777" w:rsidR="006B5D17" w:rsidRPr="00841C54" w:rsidRDefault="006B5D17" w:rsidP="0059061E"/>
        </w:tc>
        <w:tc>
          <w:tcPr>
            <w:tcW w:w="3780" w:type="dxa"/>
          </w:tcPr>
          <w:p w14:paraId="6DACDD39" w14:textId="77777777" w:rsidR="006B5D17" w:rsidRDefault="006B5D17" w:rsidP="0059061E">
            <w:r w:rsidRPr="00841C54">
              <w:t>specifieke kennis van de gevolgen van psychogeriatrische aandoeningen op het (onbegrepen) gedrag;</w:t>
            </w:r>
          </w:p>
        </w:tc>
        <w:tc>
          <w:tcPr>
            <w:tcW w:w="2208" w:type="dxa"/>
          </w:tcPr>
          <w:p w14:paraId="1D1E9089" w14:textId="77777777" w:rsidR="006B5D17" w:rsidRPr="00841C54" w:rsidRDefault="006B5D17" w:rsidP="0059061E"/>
        </w:tc>
        <w:tc>
          <w:tcPr>
            <w:tcW w:w="2208" w:type="dxa"/>
          </w:tcPr>
          <w:p w14:paraId="5439EF64" w14:textId="77777777" w:rsidR="006B5D17" w:rsidRPr="00841C54" w:rsidRDefault="006B5D17" w:rsidP="0059061E"/>
        </w:tc>
        <w:tc>
          <w:tcPr>
            <w:tcW w:w="2208" w:type="dxa"/>
          </w:tcPr>
          <w:p w14:paraId="52D21DCC" w14:textId="77777777" w:rsidR="006B5D17" w:rsidRPr="00841C54" w:rsidRDefault="006B5D17" w:rsidP="0059061E"/>
        </w:tc>
      </w:tr>
      <w:tr w:rsidR="006B5D17" w14:paraId="63C8AD22" w14:textId="61CDFBEA" w:rsidTr="006B5D17">
        <w:tc>
          <w:tcPr>
            <w:tcW w:w="3592" w:type="dxa"/>
            <w:vMerge/>
          </w:tcPr>
          <w:p w14:paraId="49AFBD4F" w14:textId="77777777" w:rsidR="006B5D17" w:rsidRPr="00841C54" w:rsidRDefault="006B5D17" w:rsidP="0059061E"/>
        </w:tc>
        <w:tc>
          <w:tcPr>
            <w:tcW w:w="3780" w:type="dxa"/>
          </w:tcPr>
          <w:p w14:paraId="75FE654D" w14:textId="77777777" w:rsidR="006B5D17" w:rsidRDefault="006B5D17" w:rsidP="0059061E">
            <w:r w:rsidRPr="00841C54">
              <w:t>specifieke kennis hebben over benaderingswijzen voor mensen met psychogeriatrische ziektebeelden;</w:t>
            </w:r>
          </w:p>
        </w:tc>
        <w:tc>
          <w:tcPr>
            <w:tcW w:w="2208" w:type="dxa"/>
          </w:tcPr>
          <w:p w14:paraId="42568044" w14:textId="77777777" w:rsidR="006B5D17" w:rsidRPr="00841C54" w:rsidRDefault="006B5D17" w:rsidP="0059061E"/>
        </w:tc>
        <w:tc>
          <w:tcPr>
            <w:tcW w:w="2208" w:type="dxa"/>
          </w:tcPr>
          <w:p w14:paraId="4EE93C86" w14:textId="77777777" w:rsidR="006B5D17" w:rsidRPr="00841C54" w:rsidRDefault="006B5D17" w:rsidP="0059061E"/>
        </w:tc>
        <w:tc>
          <w:tcPr>
            <w:tcW w:w="2208" w:type="dxa"/>
          </w:tcPr>
          <w:p w14:paraId="364633EC" w14:textId="77777777" w:rsidR="006B5D17" w:rsidRPr="00841C54" w:rsidRDefault="006B5D17" w:rsidP="0059061E"/>
        </w:tc>
      </w:tr>
      <w:tr w:rsidR="006B5D17" w14:paraId="35726B90" w14:textId="3E42BE80" w:rsidTr="006B5D17">
        <w:tc>
          <w:tcPr>
            <w:tcW w:w="3592" w:type="dxa"/>
            <w:vMerge/>
          </w:tcPr>
          <w:p w14:paraId="302C6D30" w14:textId="77777777" w:rsidR="006B5D17" w:rsidRPr="00841C54" w:rsidRDefault="006B5D17" w:rsidP="0059061E"/>
        </w:tc>
        <w:tc>
          <w:tcPr>
            <w:tcW w:w="3780" w:type="dxa"/>
          </w:tcPr>
          <w:p w14:paraId="33658A47" w14:textId="77777777" w:rsidR="006B5D17" w:rsidRDefault="006B5D17" w:rsidP="0059061E">
            <w:r w:rsidRPr="00841C54">
              <w:t>kennis van regelgeving met betrekking tot zorg en dwang;</w:t>
            </w:r>
          </w:p>
        </w:tc>
        <w:tc>
          <w:tcPr>
            <w:tcW w:w="2208" w:type="dxa"/>
          </w:tcPr>
          <w:p w14:paraId="4FE84DDC" w14:textId="77777777" w:rsidR="006B5D17" w:rsidRPr="00841C54" w:rsidRDefault="006B5D17" w:rsidP="0059061E"/>
        </w:tc>
        <w:tc>
          <w:tcPr>
            <w:tcW w:w="2208" w:type="dxa"/>
          </w:tcPr>
          <w:p w14:paraId="4510A3E4" w14:textId="77777777" w:rsidR="006B5D17" w:rsidRPr="00841C54" w:rsidRDefault="006B5D17" w:rsidP="0059061E"/>
        </w:tc>
        <w:tc>
          <w:tcPr>
            <w:tcW w:w="2208" w:type="dxa"/>
          </w:tcPr>
          <w:p w14:paraId="2192FF35" w14:textId="77777777" w:rsidR="006B5D17" w:rsidRPr="00841C54" w:rsidRDefault="006B5D17" w:rsidP="0059061E"/>
        </w:tc>
      </w:tr>
      <w:tr w:rsidR="006B5D17" w14:paraId="34F0F821" w14:textId="1F554B67" w:rsidTr="006B5D17">
        <w:tc>
          <w:tcPr>
            <w:tcW w:w="3592" w:type="dxa"/>
            <w:vMerge/>
          </w:tcPr>
          <w:p w14:paraId="53C4109F" w14:textId="77777777" w:rsidR="006B5D17" w:rsidRPr="00841C54" w:rsidRDefault="006B5D17" w:rsidP="0059061E"/>
        </w:tc>
        <w:tc>
          <w:tcPr>
            <w:tcW w:w="3780" w:type="dxa"/>
          </w:tcPr>
          <w:p w14:paraId="23BE7E34" w14:textId="77777777" w:rsidR="006B5D17" w:rsidRDefault="006B5D17" w:rsidP="0059061E">
            <w:r>
              <w:t>kennis</w:t>
            </w:r>
            <w:r w:rsidRPr="00841C54">
              <w:t xml:space="preserve"> hebben </w:t>
            </w:r>
            <w:r>
              <w:t>van</w:t>
            </w:r>
            <w:r w:rsidRPr="00841C54">
              <w:t xml:space="preserve"> het financieel kader (zorgprofiel, DBC, indicatie wijkverpleegkundige) en wet- en regelgeving (zorg en dwang);</w:t>
            </w:r>
          </w:p>
        </w:tc>
        <w:tc>
          <w:tcPr>
            <w:tcW w:w="2208" w:type="dxa"/>
          </w:tcPr>
          <w:p w14:paraId="776EBF64" w14:textId="77777777" w:rsidR="006B5D17" w:rsidRDefault="006B5D17" w:rsidP="0059061E"/>
        </w:tc>
        <w:tc>
          <w:tcPr>
            <w:tcW w:w="2208" w:type="dxa"/>
          </w:tcPr>
          <w:p w14:paraId="16D4EE4D" w14:textId="77777777" w:rsidR="006B5D17" w:rsidRDefault="006B5D17" w:rsidP="0059061E"/>
        </w:tc>
        <w:tc>
          <w:tcPr>
            <w:tcW w:w="2208" w:type="dxa"/>
          </w:tcPr>
          <w:p w14:paraId="263A7C45" w14:textId="77777777" w:rsidR="006B5D17" w:rsidRDefault="006B5D17" w:rsidP="0059061E"/>
        </w:tc>
      </w:tr>
      <w:tr w:rsidR="006B5D17" w14:paraId="7037400E" w14:textId="2CBE3258" w:rsidTr="006B5D17">
        <w:tc>
          <w:tcPr>
            <w:tcW w:w="3592" w:type="dxa"/>
            <w:vMerge/>
          </w:tcPr>
          <w:p w14:paraId="11447967" w14:textId="77777777" w:rsidR="006B5D17" w:rsidRPr="00841C54" w:rsidRDefault="006B5D17" w:rsidP="0059061E"/>
        </w:tc>
        <w:tc>
          <w:tcPr>
            <w:tcW w:w="3780" w:type="dxa"/>
          </w:tcPr>
          <w:p w14:paraId="0AF22349" w14:textId="77777777" w:rsidR="006B5D17" w:rsidRDefault="006B5D17" w:rsidP="0059061E">
            <w:r w:rsidRPr="00841C54">
              <w:t>kennis hebben over veel voorkomende ziektebeelden bij ouderen;</w:t>
            </w:r>
          </w:p>
        </w:tc>
        <w:tc>
          <w:tcPr>
            <w:tcW w:w="2208" w:type="dxa"/>
          </w:tcPr>
          <w:p w14:paraId="23C7CBE2" w14:textId="77777777" w:rsidR="006B5D17" w:rsidRPr="00841C54" w:rsidRDefault="006B5D17" w:rsidP="0059061E"/>
        </w:tc>
        <w:tc>
          <w:tcPr>
            <w:tcW w:w="2208" w:type="dxa"/>
          </w:tcPr>
          <w:p w14:paraId="4279CAF0" w14:textId="77777777" w:rsidR="006B5D17" w:rsidRPr="00841C54" w:rsidRDefault="006B5D17" w:rsidP="0059061E"/>
        </w:tc>
        <w:tc>
          <w:tcPr>
            <w:tcW w:w="2208" w:type="dxa"/>
          </w:tcPr>
          <w:p w14:paraId="179E1431" w14:textId="77777777" w:rsidR="006B5D17" w:rsidRPr="00841C54" w:rsidRDefault="006B5D17" w:rsidP="0059061E"/>
        </w:tc>
      </w:tr>
      <w:tr w:rsidR="006B5D17" w14:paraId="25FA7A81" w14:textId="26795473" w:rsidTr="006B5D17">
        <w:tc>
          <w:tcPr>
            <w:tcW w:w="3592" w:type="dxa"/>
            <w:vMerge/>
          </w:tcPr>
          <w:p w14:paraId="4E36D3BE" w14:textId="77777777" w:rsidR="006B5D17" w:rsidRPr="00841C54" w:rsidRDefault="006B5D17" w:rsidP="0059061E"/>
        </w:tc>
        <w:tc>
          <w:tcPr>
            <w:tcW w:w="3780" w:type="dxa"/>
          </w:tcPr>
          <w:p w14:paraId="2865F9CA" w14:textId="77777777" w:rsidR="006B5D17" w:rsidRDefault="006B5D17" w:rsidP="0059061E">
            <w:r w:rsidRPr="00841C54">
              <w:t>kennis hebben over veel gebruikte farmacie en de ziektebeelden;</w:t>
            </w:r>
          </w:p>
        </w:tc>
        <w:tc>
          <w:tcPr>
            <w:tcW w:w="2208" w:type="dxa"/>
          </w:tcPr>
          <w:p w14:paraId="739300F3" w14:textId="77777777" w:rsidR="006B5D17" w:rsidRPr="00841C54" w:rsidRDefault="006B5D17" w:rsidP="0059061E"/>
        </w:tc>
        <w:tc>
          <w:tcPr>
            <w:tcW w:w="2208" w:type="dxa"/>
          </w:tcPr>
          <w:p w14:paraId="09BA3CF1" w14:textId="77777777" w:rsidR="006B5D17" w:rsidRPr="00841C54" w:rsidRDefault="006B5D17" w:rsidP="0059061E"/>
        </w:tc>
        <w:tc>
          <w:tcPr>
            <w:tcW w:w="2208" w:type="dxa"/>
          </w:tcPr>
          <w:p w14:paraId="17A97F8B" w14:textId="77777777" w:rsidR="006B5D17" w:rsidRPr="00841C54" w:rsidRDefault="006B5D17" w:rsidP="0059061E"/>
        </w:tc>
      </w:tr>
      <w:tr w:rsidR="006B5D17" w14:paraId="081F52A4" w14:textId="5C8EC113" w:rsidTr="006B5D17">
        <w:tc>
          <w:tcPr>
            <w:tcW w:w="3592" w:type="dxa"/>
          </w:tcPr>
          <w:p w14:paraId="17C39479" w14:textId="77777777" w:rsidR="006B5D17" w:rsidRPr="002B4D35" w:rsidRDefault="006B5D17" w:rsidP="006B5D17">
            <w:pPr>
              <w:rPr>
                <w:b/>
                <w:bCs/>
              </w:rPr>
            </w:pPr>
            <w:r w:rsidRPr="002B4D35">
              <w:rPr>
                <w:b/>
                <w:bCs/>
              </w:rPr>
              <w:t xml:space="preserve">Monitoren van de uitvoering van zorg </w:t>
            </w:r>
          </w:p>
          <w:p w14:paraId="5E9FD7DD" w14:textId="77777777" w:rsidR="006B5D17" w:rsidRPr="00841C54" w:rsidRDefault="006B5D17" w:rsidP="0059061E"/>
        </w:tc>
        <w:tc>
          <w:tcPr>
            <w:tcW w:w="3780" w:type="dxa"/>
          </w:tcPr>
          <w:p w14:paraId="35292FE6" w14:textId="77777777" w:rsidR="006B5D17" w:rsidRPr="00841C54" w:rsidRDefault="006B5D17" w:rsidP="0059061E"/>
        </w:tc>
        <w:tc>
          <w:tcPr>
            <w:tcW w:w="2208" w:type="dxa"/>
          </w:tcPr>
          <w:p w14:paraId="16FA8547" w14:textId="77777777" w:rsidR="006B5D17" w:rsidRPr="00841C54" w:rsidRDefault="006B5D17" w:rsidP="0059061E"/>
        </w:tc>
        <w:tc>
          <w:tcPr>
            <w:tcW w:w="2208" w:type="dxa"/>
          </w:tcPr>
          <w:p w14:paraId="1FED6BDF" w14:textId="77777777" w:rsidR="006B5D17" w:rsidRPr="00841C54" w:rsidRDefault="006B5D17" w:rsidP="0059061E"/>
        </w:tc>
        <w:tc>
          <w:tcPr>
            <w:tcW w:w="2208" w:type="dxa"/>
          </w:tcPr>
          <w:p w14:paraId="6B91DDFA" w14:textId="77777777" w:rsidR="006B5D17" w:rsidRPr="00841C54" w:rsidRDefault="006B5D17" w:rsidP="0059061E"/>
        </w:tc>
      </w:tr>
      <w:tr w:rsidR="006B5D17" w14:paraId="037B9C8E" w14:textId="55FDA51F" w:rsidTr="006B5D17">
        <w:tc>
          <w:tcPr>
            <w:tcW w:w="3592" w:type="dxa"/>
          </w:tcPr>
          <w:p w14:paraId="50124FB2" w14:textId="77777777" w:rsidR="006B5D17" w:rsidRPr="00841C54" w:rsidRDefault="006B5D17" w:rsidP="0059061E">
            <w:r w:rsidRPr="00841C54">
              <w:lastRenderedPageBreak/>
              <w:t xml:space="preserve">1.3.1 De </w:t>
            </w:r>
            <w:proofErr w:type="spellStart"/>
            <w:r w:rsidRPr="00841C54">
              <w:t>gvp</w:t>
            </w:r>
            <w:proofErr w:type="spellEnd"/>
            <w:r w:rsidRPr="00841C54">
              <w:t xml:space="preserve"> is in staat de actualiteit van het zorg(leef)plan op systematische wijze met de </w:t>
            </w:r>
            <w:proofErr w:type="spellStart"/>
            <w:r w:rsidRPr="00841C54">
              <w:t>cliënt</w:t>
            </w:r>
            <w:proofErr w:type="spellEnd"/>
            <w:r w:rsidRPr="00841C54">
              <w:t xml:space="preserve"> en naasten te monitoren en bij te stellen. </w:t>
            </w:r>
            <w:r>
              <w:t>M2</w:t>
            </w:r>
          </w:p>
          <w:p w14:paraId="69883EBF" w14:textId="77777777" w:rsidR="006B5D17" w:rsidRPr="002B4D35" w:rsidRDefault="006B5D17" w:rsidP="0059061E"/>
        </w:tc>
        <w:tc>
          <w:tcPr>
            <w:tcW w:w="3780" w:type="dxa"/>
          </w:tcPr>
          <w:p w14:paraId="2ADC127C" w14:textId="77777777" w:rsidR="006B5D17" w:rsidRDefault="006B5D17" w:rsidP="0059061E">
            <w:r w:rsidRPr="00841C54">
              <w:t xml:space="preserve">persoonsgericht werken zodat de </w:t>
            </w:r>
            <w:proofErr w:type="spellStart"/>
            <w:r w:rsidRPr="00841C54">
              <w:t>cliënt</w:t>
            </w:r>
            <w:proofErr w:type="spellEnd"/>
            <w:r w:rsidRPr="00841C54">
              <w:t xml:space="preserve">/naasten eigen keuzes kan maken; </w:t>
            </w:r>
          </w:p>
          <w:p w14:paraId="57BDE481" w14:textId="77777777" w:rsidR="006B5D17" w:rsidRDefault="006B5D17" w:rsidP="0059061E">
            <w:r w:rsidRPr="00841C54">
              <w:t>activeert het netwerk en bevordert participatie;</w:t>
            </w:r>
          </w:p>
          <w:p w14:paraId="2AF41151" w14:textId="77777777" w:rsidR="006B5D17" w:rsidRDefault="006B5D17" w:rsidP="0059061E"/>
          <w:p w14:paraId="70490BD7" w14:textId="77777777" w:rsidR="006B5D17" w:rsidRDefault="006B5D17" w:rsidP="0059061E">
            <w:r w:rsidRPr="00841C54">
              <w:t xml:space="preserve">werkt methodisch: observeren, signaleren en rapporteren; </w:t>
            </w:r>
          </w:p>
          <w:p w14:paraId="3D5838E2" w14:textId="77777777" w:rsidR="006B5D17" w:rsidRDefault="006B5D17" w:rsidP="0059061E"/>
          <w:p w14:paraId="7C8B00A7" w14:textId="77777777" w:rsidR="006B5D17" w:rsidRDefault="006B5D17" w:rsidP="0059061E">
            <w:pPr>
              <w:rPr>
                <w:rFonts w:cstheme="minorHAnsi"/>
              </w:rPr>
            </w:pPr>
            <w:r>
              <w:t>a</w:t>
            </w:r>
            <w:r w:rsidRPr="00841C54">
              <w:t xml:space="preserve">andacht voor (medicatie) veiligheid van de </w:t>
            </w:r>
            <w:proofErr w:type="spellStart"/>
            <w:r w:rsidRPr="00841C54">
              <w:t>cliënt</w:t>
            </w:r>
            <w:proofErr w:type="spellEnd"/>
            <w:r w:rsidRPr="00841C54">
              <w:t xml:space="preserve"> en collega’s;</w:t>
            </w:r>
          </w:p>
        </w:tc>
        <w:tc>
          <w:tcPr>
            <w:tcW w:w="2208" w:type="dxa"/>
          </w:tcPr>
          <w:p w14:paraId="266FED6F" w14:textId="77777777" w:rsidR="006B5D17" w:rsidRPr="00841C54" w:rsidRDefault="006B5D17" w:rsidP="0059061E"/>
        </w:tc>
        <w:tc>
          <w:tcPr>
            <w:tcW w:w="2208" w:type="dxa"/>
          </w:tcPr>
          <w:p w14:paraId="06A77D71" w14:textId="77777777" w:rsidR="006B5D17" w:rsidRPr="00841C54" w:rsidRDefault="006B5D17" w:rsidP="0059061E"/>
        </w:tc>
        <w:tc>
          <w:tcPr>
            <w:tcW w:w="2208" w:type="dxa"/>
          </w:tcPr>
          <w:p w14:paraId="7EB48647" w14:textId="77777777" w:rsidR="006B5D17" w:rsidRPr="00841C54" w:rsidRDefault="006B5D17" w:rsidP="0059061E"/>
        </w:tc>
      </w:tr>
      <w:tr w:rsidR="006B5D17" w14:paraId="1BDAA636" w14:textId="6E9040D6" w:rsidTr="006B5D17">
        <w:tc>
          <w:tcPr>
            <w:tcW w:w="3592" w:type="dxa"/>
          </w:tcPr>
          <w:p w14:paraId="644A5DD4" w14:textId="77777777" w:rsidR="006B5D17" w:rsidRPr="00841C54" w:rsidRDefault="006B5D17" w:rsidP="0059061E">
            <w:r w:rsidRPr="00841C54">
              <w:t xml:space="preserve">1.3.2 De </w:t>
            </w:r>
            <w:proofErr w:type="spellStart"/>
            <w:r w:rsidRPr="00841C54">
              <w:t>gvp</w:t>
            </w:r>
            <w:proofErr w:type="spellEnd"/>
            <w:r w:rsidRPr="00841C54">
              <w:t xml:space="preserve"> is in staat om de uitvoering van de gemaakte afspraken in relatie tot wonen, welzijn en zorg te </w:t>
            </w:r>
            <w:proofErr w:type="spellStart"/>
            <w:r w:rsidRPr="00841C54">
              <w:t>coördineren</w:t>
            </w:r>
            <w:proofErr w:type="spellEnd"/>
            <w:r w:rsidRPr="00841C54">
              <w:t xml:space="preserve">. </w:t>
            </w:r>
          </w:p>
        </w:tc>
        <w:tc>
          <w:tcPr>
            <w:tcW w:w="3780" w:type="dxa"/>
          </w:tcPr>
          <w:p w14:paraId="13FE6C81" w14:textId="77777777" w:rsidR="006B5D17" w:rsidRDefault="006B5D17" w:rsidP="0059061E">
            <w:r w:rsidRPr="00841C54">
              <w:t xml:space="preserve">draagt de visie en waarden van de organisatie uit en vertaalt dit naar de te verlenen zorg; </w:t>
            </w:r>
          </w:p>
          <w:p w14:paraId="22954637" w14:textId="77777777" w:rsidR="006B5D17" w:rsidRDefault="006B5D17" w:rsidP="0059061E"/>
          <w:p w14:paraId="53B36C0B" w14:textId="77777777" w:rsidR="006B5D17" w:rsidRDefault="006B5D17" w:rsidP="0059061E">
            <w:r w:rsidRPr="00841C54">
              <w:t xml:space="preserve">werkt samen met de naasten en ondersteunt en informeert deze waar nodig; </w:t>
            </w:r>
          </w:p>
          <w:p w14:paraId="2544C773" w14:textId="77777777" w:rsidR="006B5D17" w:rsidRDefault="006B5D17" w:rsidP="0059061E"/>
          <w:p w14:paraId="5AA45E5E" w14:textId="77777777" w:rsidR="006B5D17" w:rsidRPr="00841C54" w:rsidRDefault="006B5D17" w:rsidP="0059061E">
            <w:r w:rsidRPr="00841C54">
              <w:t xml:space="preserve">werkt planmatig bij het organiseren en </w:t>
            </w:r>
            <w:proofErr w:type="spellStart"/>
            <w:r w:rsidRPr="00841C54">
              <w:t>coördineren</w:t>
            </w:r>
            <w:proofErr w:type="spellEnd"/>
            <w:r w:rsidRPr="00841C54">
              <w:t xml:space="preserve"> van activiteiten en neemt tijdig initiatieven;</w:t>
            </w:r>
          </w:p>
        </w:tc>
        <w:tc>
          <w:tcPr>
            <w:tcW w:w="2208" w:type="dxa"/>
          </w:tcPr>
          <w:p w14:paraId="7619F44D" w14:textId="77777777" w:rsidR="006B5D17" w:rsidRPr="00841C54" w:rsidRDefault="006B5D17" w:rsidP="0059061E"/>
        </w:tc>
        <w:tc>
          <w:tcPr>
            <w:tcW w:w="2208" w:type="dxa"/>
          </w:tcPr>
          <w:p w14:paraId="7E5F0FDA" w14:textId="77777777" w:rsidR="006B5D17" w:rsidRPr="00841C54" w:rsidRDefault="006B5D17" w:rsidP="0059061E"/>
        </w:tc>
        <w:tc>
          <w:tcPr>
            <w:tcW w:w="2208" w:type="dxa"/>
          </w:tcPr>
          <w:p w14:paraId="2F143313" w14:textId="77777777" w:rsidR="006B5D17" w:rsidRPr="00841C54" w:rsidRDefault="006B5D17" w:rsidP="0059061E"/>
        </w:tc>
      </w:tr>
      <w:tr w:rsidR="006B5D17" w14:paraId="1C5C1BB8" w14:textId="34F837F2" w:rsidTr="006B5D17">
        <w:tc>
          <w:tcPr>
            <w:tcW w:w="3592" w:type="dxa"/>
          </w:tcPr>
          <w:p w14:paraId="2F50647E" w14:textId="77777777" w:rsidR="006B5D17" w:rsidRPr="00841C54" w:rsidRDefault="006B5D17" w:rsidP="0059061E">
            <w:r w:rsidRPr="00841C54">
              <w:t xml:space="preserve">1.3.3 De </w:t>
            </w:r>
            <w:proofErr w:type="spellStart"/>
            <w:r w:rsidRPr="00841C54">
              <w:t>gvp</w:t>
            </w:r>
            <w:proofErr w:type="spellEnd"/>
            <w:r w:rsidRPr="00841C54">
              <w:t xml:space="preserve"> is in staat om verschillende benaderingen te hanteren, te improviseren om zo nodig ander zorgaanbod te </w:t>
            </w:r>
            <w:proofErr w:type="spellStart"/>
            <w:r w:rsidRPr="00841C54">
              <w:t>initiëren</w:t>
            </w:r>
            <w:proofErr w:type="spellEnd"/>
            <w:r w:rsidRPr="00841C54">
              <w:t xml:space="preserve"> en te organiseren. </w:t>
            </w:r>
          </w:p>
        </w:tc>
        <w:tc>
          <w:tcPr>
            <w:tcW w:w="3780" w:type="dxa"/>
          </w:tcPr>
          <w:p w14:paraId="3A2C01FA" w14:textId="77777777" w:rsidR="006B5D17" w:rsidRDefault="006B5D17" w:rsidP="0059061E">
            <w:r w:rsidRPr="00841C54">
              <w:t xml:space="preserve">zet in overleg met het multidisciplinaire team passende benaderingswijzen in; </w:t>
            </w:r>
          </w:p>
          <w:p w14:paraId="4554A33F" w14:textId="77777777" w:rsidR="006B5D17" w:rsidRDefault="006B5D17" w:rsidP="0059061E"/>
          <w:p w14:paraId="5B07700B" w14:textId="77777777" w:rsidR="006B5D17" w:rsidRDefault="006B5D17" w:rsidP="0059061E">
            <w:pPr>
              <w:rPr>
                <w:rFonts w:cstheme="minorHAnsi"/>
              </w:rPr>
            </w:pPr>
            <w:r w:rsidRPr="00841C54">
              <w:t xml:space="preserve">zet passende </w:t>
            </w:r>
            <w:proofErr w:type="spellStart"/>
            <w:r w:rsidRPr="00841C54">
              <w:t>technologieën</w:t>
            </w:r>
            <w:proofErr w:type="spellEnd"/>
            <w:r w:rsidRPr="00841C54">
              <w:t xml:space="preserve"> in: domotica, robotica, eHealth en andere </w:t>
            </w:r>
            <w:proofErr w:type="spellStart"/>
            <w:r w:rsidRPr="00841C54">
              <w:t>ict</w:t>
            </w:r>
            <w:proofErr w:type="spellEnd"/>
            <w:r w:rsidRPr="00841C54">
              <w:t>-middelen;</w:t>
            </w:r>
          </w:p>
        </w:tc>
        <w:tc>
          <w:tcPr>
            <w:tcW w:w="2208" w:type="dxa"/>
          </w:tcPr>
          <w:p w14:paraId="0488C259" w14:textId="77777777" w:rsidR="006B5D17" w:rsidRPr="00841C54" w:rsidRDefault="006B5D17" w:rsidP="0059061E"/>
        </w:tc>
        <w:tc>
          <w:tcPr>
            <w:tcW w:w="2208" w:type="dxa"/>
          </w:tcPr>
          <w:p w14:paraId="567DE6D2" w14:textId="77777777" w:rsidR="006B5D17" w:rsidRPr="00841C54" w:rsidRDefault="006B5D17" w:rsidP="0059061E"/>
        </w:tc>
        <w:tc>
          <w:tcPr>
            <w:tcW w:w="2208" w:type="dxa"/>
          </w:tcPr>
          <w:p w14:paraId="318702CD" w14:textId="77777777" w:rsidR="006B5D17" w:rsidRPr="00841C54" w:rsidRDefault="006B5D17" w:rsidP="0059061E"/>
        </w:tc>
      </w:tr>
      <w:tr w:rsidR="006B5D17" w14:paraId="2D3E721D" w14:textId="23833BAE" w:rsidTr="006B5D17">
        <w:tc>
          <w:tcPr>
            <w:tcW w:w="3592" w:type="dxa"/>
          </w:tcPr>
          <w:p w14:paraId="5EA08277" w14:textId="77777777" w:rsidR="006B5D17" w:rsidRPr="00841C54" w:rsidRDefault="006B5D17" w:rsidP="0059061E">
            <w:r>
              <w:lastRenderedPageBreak/>
              <w:t>1</w:t>
            </w:r>
            <w:r w:rsidRPr="00841C54">
              <w:t xml:space="preserve">.3.4 De </w:t>
            </w:r>
            <w:proofErr w:type="spellStart"/>
            <w:r w:rsidRPr="00841C54">
              <w:t>gvp</w:t>
            </w:r>
            <w:proofErr w:type="spellEnd"/>
            <w:r w:rsidRPr="00841C54">
              <w:t xml:space="preserve"> is in staat zelfstandig problemen op te lossen als een knelpunt zich voordoet bij de zorg aan de </w:t>
            </w:r>
            <w:proofErr w:type="spellStart"/>
            <w:r w:rsidRPr="00841C54">
              <w:t>cliënt</w:t>
            </w:r>
            <w:proofErr w:type="spellEnd"/>
            <w:r w:rsidRPr="00841C54">
              <w:t xml:space="preserve">. </w:t>
            </w:r>
          </w:p>
        </w:tc>
        <w:tc>
          <w:tcPr>
            <w:tcW w:w="3780" w:type="dxa"/>
          </w:tcPr>
          <w:p w14:paraId="4EB9F848" w14:textId="77777777" w:rsidR="006B5D17" w:rsidRDefault="006B5D17" w:rsidP="0059061E">
            <w:r w:rsidRPr="00841C54">
              <w:t>tijdig herkennen van veranderingen en deze vertalen naar het zorgplan.</w:t>
            </w:r>
          </w:p>
          <w:p w14:paraId="4F76AEF5" w14:textId="77777777" w:rsidR="006B5D17" w:rsidRDefault="006B5D17" w:rsidP="0059061E">
            <w:pPr>
              <w:rPr>
                <w:rFonts w:cstheme="minorHAnsi"/>
              </w:rPr>
            </w:pPr>
          </w:p>
        </w:tc>
        <w:tc>
          <w:tcPr>
            <w:tcW w:w="2208" w:type="dxa"/>
          </w:tcPr>
          <w:p w14:paraId="12C5AE14" w14:textId="77777777" w:rsidR="006B5D17" w:rsidRPr="00841C54" w:rsidRDefault="006B5D17" w:rsidP="0059061E"/>
        </w:tc>
        <w:tc>
          <w:tcPr>
            <w:tcW w:w="2208" w:type="dxa"/>
          </w:tcPr>
          <w:p w14:paraId="0851D1E0" w14:textId="77777777" w:rsidR="006B5D17" w:rsidRPr="00841C54" w:rsidRDefault="006B5D17" w:rsidP="0059061E"/>
        </w:tc>
        <w:tc>
          <w:tcPr>
            <w:tcW w:w="2208" w:type="dxa"/>
          </w:tcPr>
          <w:p w14:paraId="7C954771" w14:textId="77777777" w:rsidR="006B5D17" w:rsidRPr="00841C54" w:rsidRDefault="006B5D17" w:rsidP="0059061E"/>
        </w:tc>
      </w:tr>
      <w:tr w:rsidR="006B5D17" w14:paraId="5489C1C7" w14:textId="05E2B3F7" w:rsidTr="006B5D17">
        <w:tc>
          <w:tcPr>
            <w:tcW w:w="3592" w:type="dxa"/>
          </w:tcPr>
          <w:p w14:paraId="2BF500AD" w14:textId="77777777" w:rsidR="006B5D17" w:rsidRPr="00841C54" w:rsidRDefault="006B5D17" w:rsidP="0059061E">
            <w:r w:rsidRPr="00841C54">
              <w:t xml:space="preserve">1.3.5 De </w:t>
            </w:r>
            <w:proofErr w:type="spellStart"/>
            <w:r w:rsidRPr="00841C54">
              <w:t>gvp</w:t>
            </w:r>
            <w:proofErr w:type="spellEnd"/>
            <w:r w:rsidRPr="00841C54">
              <w:t xml:space="preserve"> is in staat de afspraken met het team te monitoren en doet zo nodig een interventie zodat de afspraken wel nagekomen worden. </w:t>
            </w:r>
          </w:p>
        </w:tc>
        <w:tc>
          <w:tcPr>
            <w:tcW w:w="3780" w:type="dxa"/>
          </w:tcPr>
          <w:p w14:paraId="7127CA5B" w14:textId="77777777" w:rsidR="006B5D17" w:rsidRDefault="006B5D17" w:rsidP="0059061E">
            <w:pPr>
              <w:rPr>
                <w:rFonts w:cstheme="minorHAnsi"/>
              </w:rPr>
            </w:pPr>
          </w:p>
        </w:tc>
        <w:tc>
          <w:tcPr>
            <w:tcW w:w="2208" w:type="dxa"/>
          </w:tcPr>
          <w:p w14:paraId="43708428" w14:textId="77777777" w:rsidR="006B5D17" w:rsidRDefault="006B5D17" w:rsidP="0059061E">
            <w:pPr>
              <w:rPr>
                <w:rFonts w:cstheme="minorHAnsi"/>
              </w:rPr>
            </w:pPr>
          </w:p>
        </w:tc>
        <w:tc>
          <w:tcPr>
            <w:tcW w:w="2208" w:type="dxa"/>
          </w:tcPr>
          <w:p w14:paraId="357F0250" w14:textId="77777777" w:rsidR="006B5D17" w:rsidRDefault="006B5D17" w:rsidP="0059061E">
            <w:pPr>
              <w:rPr>
                <w:rFonts w:cstheme="minorHAnsi"/>
              </w:rPr>
            </w:pPr>
          </w:p>
        </w:tc>
        <w:tc>
          <w:tcPr>
            <w:tcW w:w="2208" w:type="dxa"/>
          </w:tcPr>
          <w:p w14:paraId="651EAC39" w14:textId="77777777" w:rsidR="006B5D17" w:rsidRDefault="006B5D17" w:rsidP="0059061E">
            <w:pPr>
              <w:rPr>
                <w:rFonts w:cstheme="minorHAnsi"/>
              </w:rPr>
            </w:pPr>
          </w:p>
        </w:tc>
      </w:tr>
      <w:tr w:rsidR="006B5D17" w14:paraId="16EA260F" w14:textId="64C1E7F6" w:rsidTr="006B5D17">
        <w:tc>
          <w:tcPr>
            <w:tcW w:w="3592" w:type="dxa"/>
          </w:tcPr>
          <w:p w14:paraId="63CDF75B" w14:textId="77777777" w:rsidR="006B5D17" w:rsidRPr="00841C54" w:rsidRDefault="006B5D17" w:rsidP="0059061E">
            <w:r w:rsidRPr="00841C54">
              <w:t xml:space="preserve">1.3.6 De </w:t>
            </w:r>
            <w:proofErr w:type="spellStart"/>
            <w:r w:rsidRPr="00841C54">
              <w:t>gvp</w:t>
            </w:r>
            <w:proofErr w:type="spellEnd"/>
            <w:r w:rsidRPr="00841C54">
              <w:t xml:space="preserve"> is in staat op basis van het probleem van de </w:t>
            </w:r>
            <w:proofErr w:type="spellStart"/>
            <w:r w:rsidRPr="00841C54">
              <w:t>cliënt</w:t>
            </w:r>
            <w:proofErr w:type="spellEnd"/>
            <w:r w:rsidRPr="00841C54">
              <w:t xml:space="preserve"> passende, andere disciplines in te zetten. </w:t>
            </w:r>
          </w:p>
        </w:tc>
        <w:tc>
          <w:tcPr>
            <w:tcW w:w="3780" w:type="dxa"/>
          </w:tcPr>
          <w:p w14:paraId="6F97448F" w14:textId="77777777" w:rsidR="006B5D17" w:rsidRDefault="006B5D17" w:rsidP="0059061E">
            <w:pPr>
              <w:rPr>
                <w:rFonts w:cstheme="minorHAnsi"/>
              </w:rPr>
            </w:pPr>
          </w:p>
        </w:tc>
        <w:tc>
          <w:tcPr>
            <w:tcW w:w="2208" w:type="dxa"/>
          </w:tcPr>
          <w:p w14:paraId="3AE0EBF0" w14:textId="77777777" w:rsidR="006B5D17" w:rsidRDefault="006B5D17" w:rsidP="0059061E">
            <w:pPr>
              <w:rPr>
                <w:rFonts w:cstheme="minorHAnsi"/>
              </w:rPr>
            </w:pPr>
          </w:p>
        </w:tc>
        <w:tc>
          <w:tcPr>
            <w:tcW w:w="2208" w:type="dxa"/>
          </w:tcPr>
          <w:p w14:paraId="62184E89" w14:textId="77777777" w:rsidR="006B5D17" w:rsidRDefault="006B5D17" w:rsidP="0059061E">
            <w:pPr>
              <w:rPr>
                <w:rFonts w:cstheme="minorHAnsi"/>
              </w:rPr>
            </w:pPr>
          </w:p>
        </w:tc>
        <w:tc>
          <w:tcPr>
            <w:tcW w:w="2208" w:type="dxa"/>
          </w:tcPr>
          <w:p w14:paraId="7DECBFB9" w14:textId="77777777" w:rsidR="006B5D17" w:rsidRDefault="006B5D17" w:rsidP="0059061E">
            <w:pPr>
              <w:rPr>
                <w:rFonts w:cstheme="minorHAnsi"/>
              </w:rPr>
            </w:pPr>
          </w:p>
        </w:tc>
      </w:tr>
      <w:tr w:rsidR="006B5D17" w14:paraId="6E8F7728" w14:textId="7E8429F8" w:rsidTr="006B5D17">
        <w:tc>
          <w:tcPr>
            <w:tcW w:w="3592" w:type="dxa"/>
          </w:tcPr>
          <w:p w14:paraId="5773182E" w14:textId="77777777" w:rsidR="006B5D17" w:rsidRPr="002B4D35" w:rsidRDefault="006B5D17" w:rsidP="006B5D17">
            <w:pPr>
              <w:rPr>
                <w:b/>
                <w:bCs/>
              </w:rPr>
            </w:pPr>
            <w:r w:rsidRPr="002B4D35">
              <w:rPr>
                <w:b/>
                <w:bCs/>
              </w:rPr>
              <w:t xml:space="preserve">Evalueren en rapporteren </w:t>
            </w:r>
          </w:p>
          <w:p w14:paraId="4F847F30" w14:textId="77777777" w:rsidR="006B5D17" w:rsidRPr="00841C54" w:rsidRDefault="006B5D17" w:rsidP="0059061E"/>
        </w:tc>
        <w:tc>
          <w:tcPr>
            <w:tcW w:w="3780" w:type="dxa"/>
          </w:tcPr>
          <w:p w14:paraId="29103A0B" w14:textId="77777777" w:rsidR="006B5D17" w:rsidRDefault="006B5D17" w:rsidP="0059061E">
            <w:pPr>
              <w:rPr>
                <w:rFonts w:cstheme="minorHAnsi"/>
              </w:rPr>
            </w:pPr>
          </w:p>
        </w:tc>
        <w:tc>
          <w:tcPr>
            <w:tcW w:w="2208" w:type="dxa"/>
          </w:tcPr>
          <w:p w14:paraId="580CAC88" w14:textId="77777777" w:rsidR="006B5D17" w:rsidRDefault="006B5D17" w:rsidP="0059061E">
            <w:pPr>
              <w:rPr>
                <w:rFonts w:cstheme="minorHAnsi"/>
              </w:rPr>
            </w:pPr>
          </w:p>
        </w:tc>
        <w:tc>
          <w:tcPr>
            <w:tcW w:w="2208" w:type="dxa"/>
          </w:tcPr>
          <w:p w14:paraId="133BCE83" w14:textId="77777777" w:rsidR="006B5D17" w:rsidRDefault="006B5D17" w:rsidP="0059061E">
            <w:pPr>
              <w:rPr>
                <w:rFonts w:cstheme="minorHAnsi"/>
              </w:rPr>
            </w:pPr>
          </w:p>
        </w:tc>
        <w:tc>
          <w:tcPr>
            <w:tcW w:w="2208" w:type="dxa"/>
          </w:tcPr>
          <w:p w14:paraId="2F4B0269" w14:textId="77777777" w:rsidR="006B5D17" w:rsidRDefault="006B5D17" w:rsidP="0059061E">
            <w:pPr>
              <w:rPr>
                <w:rFonts w:cstheme="minorHAnsi"/>
              </w:rPr>
            </w:pPr>
          </w:p>
        </w:tc>
      </w:tr>
      <w:tr w:rsidR="006B5D17" w14:paraId="5B49FE82" w14:textId="6BA83E99" w:rsidTr="006B5D17">
        <w:tc>
          <w:tcPr>
            <w:tcW w:w="3592" w:type="dxa"/>
          </w:tcPr>
          <w:p w14:paraId="6C8A1853" w14:textId="77777777" w:rsidR="006B5D17" w:rsidRPr="002B4D35" w:rsidRDefault="006B5D17" w:rsidP="00773CDD">
            <w:r w:rsidRPr="00841C54">
              <w:t xml:space="preserve">1.4.1. De </w:t>
            </w:r>
            <w:proofErr w:type="spellStart"/>
            <w:r w:rsidRPr="00841C54">
              <w:t>gvp</w:t>
            </w:r>
            <w:proofErr w:type="spellEnd"/>
            <w:r w:rsidRPr="00841C54">
              <w:t xml:space="preserve"> is in staat de resultaten van het handelen van haarzelf en de betrokkenen in het zorg- en ondersteuningsproces van haar </w:t>
            </w:r>
            <w:proofErr w:type="spellStart"/>
            <w:r w:rsidRPr="00841C54">
              <w:t>cliënt</w:t>
            </w:r>
            <w:proofErr w:type="spellEnd"/>
            <w:r w:rsidRPr="00841C54">
              <w:t xml:space="preserve"> te evalueren. Zij rapporteert de resultaten en draagt deze over conform de geldende procedures. </w:t>
            </w:r>
            <w:r>
              <w:t>M</w:t>
            </w:r>
          </w:p>
        </w:tc>
        <w:tc>
          <w:tcPr>
            <w:tcW w:w="3780" w:type="dxa"/>
          </w:tcPr>
          <w:p w14:paraId="08D40F2F" w14:textId="77777777" w:rsidR="006B5D17" w:rsidRDefault="006B5D17" w:rsidP="00773CDD">
            <w:r w:rsidRPr="00841C54">
              <w:t xml:space="preserve">signaleert tijdig of de indicatie nog passend is; </w:t>
            </w:r>
          </w:p>
          <w:p w14:paraId="4A572842" w14:textId="77777777" w:rsidR="006B5D17" w:rsidRPr="00841C54" w:rsidRDefault="006B5D17" w:rsidP="00773CDD"/>
          <w:p w14:paraId="0CB04FEF" w14:textId="77777777" w:rsidR="006B5D17" w:rsidRDefault="006B5D17" w:rsidP="00773CDD">
            <w:r w:rsidRPr="00841C54">
              <w:t xml:space="preserve">evalueert in samenspraak met de </w:t>
            </w:r>
            <w:proofErr w:type="spellStart"/>
            <w:r w:rsidRPr="00841C54">
              <w:t>cliënt</w:t>
            </w:r>
            <w:proofErr w:type="spellEnd"/>
            <w:r w:rsidRPr="00841C54">
              <w:t xml:space="preserve"> en naasten; </w:t>
            </w:r>
          </w:p>
          <w:p w14:paraId="62F74323" w14:textId="77777777" w:rsidR="006B5D17" w:rsidRPr="00841C54" w:rsidRDefault="006B5D17" w:rsidP="00773CDD"/>
          <w:p w14:paraId="42D78236" w14:textId="77777777" w:rsidR="006B5D17" w:rsidRDefault="006B5D17" w:rsidP="00773CDD">
            <w:r w:rsidRPr="00841C54">
              <w:t xml:space="preserve">betrekt collega’s en andere disciplines in de evaluatie; </w:t>
            </w:r>
          </w:p>
          <w:p w14:paraId="60AB2C0E" w14:textId="77777777" w:rsidR="006B5D17" w:rsidRDefault="006B5D17" w:rsidP="00773CDD"/>
          <w:p w14:paraId="21C5F825" w14:textId="77777777" w:rsidR="006B5D17" w:rsidRPr="00773CDD" w:rsidRDefault="006B5D17" w:rsidP="00773CDD">
            <w:r w:rsidRPr="00841C54">
              <w:t>maakt zichtbaar wat er uit de evaluatie naar voren komt en verwerkt dit in het plan.</w:t>
            </w:r>
          </w:p>
        </w:tc>
        <w:tc>
          <w:tcPr>
            <w:tcW w:w="2208" w:type="dxa"/>
          </w:tcPr>
          <w:p w14:paraId="3940B660" w14:textId="77777777" w:rsidR="006B5D17" w:rsidRPr="00841C54" w:rsidRDefault="006B5D17" w:rsidP="00773CDD"/>
        </w:tc>
        <w:tc>
          <w:tcPr>
            <w:tcW w:w="2208" w:type="dxa"/>
          </w:tcPr>
          <w:p w14:paraId="3534DFD3" w14:textId="77777777" w:rsidR="006B5D17" w:rsidRPr="00841C54" w:rsidRDefault="006B5D17" w:rsidP="00773CDD"/>
        </w:tc>
        <w:tc>
          <w:tcPr>
            <w:tcW w:w="2208" w:type="dxa"/>
          </w:tcPr>
          <w:p w14:paraId="30766639" w14:textId="77777777" w:rsidR="006B5D17" w:rsidRPr="00841C54" w:rsidRDefault="006B5D17" w:rsidP="00773CDD"/>
        </w:tc>
      </w:tr>
      <w:tr w:rsidR="006B5D17" w14:paraId="2FEFFF64" w14:textId="493C6F40" w:rsidTr="006B5D17">
        <w:tc>
          <w:tcPr>
            <w:tcW w:w="3592" w:type="dxa"/>
            <w:shd w:val="clear" w:color="auto" w:fill="D5DCE4" w:themeFill="text2" w:themeFillTint="33"/>
          </w:tcPr>
          <w:p w14:paraId="11753393" w14:textId="6867381F" w:rsidR="006B5D17" w:rsidRPr="00250308" w:rsidRDefault="006B5D17" w:rsidP="0047513D">
            <w:pPr>
              <w:rPr>
                <w:rFonts w:cstheme="minorHAnsi"/>
                <w:b/>
                <w:bCs/>
                <w:sz w:val="28"/>
                <w:szCs w:val="28"/>
              </w:rPr>
            </w:pPr>
            <w:r w:rsidRPr="00714D76">
              <w:rPr>
                <w:rFonts w:cstheme="minorHAnsi"/>
                <w:b/>
                <w:bCs/>
              </w:rPr>
              <w:t>2. Communicatie</w:t>
            </w:r>
          </w:p>
        </w:tc>
        <w:tc>
          <w:tcPr>
            <w:tcW w:w="3780" w:type="dxa"/>
            <w:shd w:val="clear" w:color="auto" w:fill="D5DCE4" w:themeFill="text2" w:themeFillTint="33"/>
          </w:tcPr>
          <w:p w14:paraId="584857E8" w14:textId="77777777" w:rsidR="006B5D17" w:rsidRPr="00171840" w:rsidRDefault="006B5D17" w:rsidP="0047513D">
            <w:pPr>
              <w:rPr>
                <w:rFonts w:cstheme="minorHAnsi"/>
                <w:b/>
                <w:bCs/>
                <w:sz w:val="28"/>
                <w:szCs w:val="28"/>
              </w:rPr>
            </w:pPr>
            <w:r w:rsidRPr="00171840">
              <w:rPr>
                <w:b/>
                <w:bCs/>
              </w:rPr>
              <w:t>Specifieke aandachtspunten bij het verzamelen van gegevens zijn:</w:t>
            </w:r>
          </w:p>
        </w:tc>
        <w:tc>
          <w:tcPr>
            <w:tcW w:w="2208" w:type="dxa"/>
            <w:shd w:val="clear" w:color="auto" w:fill="D5DCE4" w:themeFill="text2" w:themeFillTint="33"/>
          </w:tcPr>
          <w:p w14:paraId="7FEBD523" w14:textId="77777777" w:rsidR="006B5D17" w:rsidRPr="00171840" w:rsidRDefault="006B5D17" w:rsidP="0047513D">
            <w:pPr>
              <w:rPr>
                <w:b/>
                <w:bCs/>
              </w:rPr>
            </w:pPr>
          </w:p>
        </w:tc>
        <w:tc>
          <w:tcPr>
            <w:tcW w:w="2208" w:type="dxa"/>
            <w:shd w:val="clear" w:color="auto" w:fill="D5DCE4" w:themeFill="text2" w:themeFillTint="33"/>
          </w:tcPr>
          <w:p w14:paraId="41240624" w14:textId="77777777" w:rsidR="006B5D17" w:rsidRPr="00171840" w:rsidRDefault="006B5D17" w:rsidP="0047513D">
            <w:pPr>
              <w:rPr>
                <w:b/>
                <w:bCs/>
              </w:rPr>
            </w:pPr>
          </w:p>
        </w:tc>
        <w:tc>
          <w:tcPr>
            <w:tcW w:w="2208" w:type="dxa"/>
            <w:shd w:val="clear" w:color="auto" w:fill="D5DCE4" w:themeFill="text2" w:themeFillTint="33"/>
          </w:tcPr>
          <w:p w14:paraId="2E84BC39" w14:textId="77777777" w:rsidR="006B5D17" w:rsidRPr="00171840" w:rsidRDefault="006B5D17" w:rsidP="0047513D">
            <w:pPr>
              <w:rPr>
                <w:b/>
                <w:bCs/>
              </w:rPr>
            </w:pPr>
          </w:p>
        </w:tc>
      </w:tr>
      <w:tr w:rsidR="006B5D17" w14:paraId="7548D25B" w14:textId="3535A59C" w:rsidTr="006B5D17">
        <w:tc>
          <w:tcPr>
            <w:tcW w:w="3592" w:type="dxa"/>
          </w:tcPr>
          <w:p w14:paraId="272AF4E0" w14:textId="77777777" w:rsidR="006B5D17" w:rsidRPr="00C75692" w:rsidRDefault="006B5D17" w:rsidP="0059061E">
            <w:r w:rsidRPr="00C75692">
              <w:lastRenderedPageBreak/>
              <w:t xml:space="preserve">2.1 De </w:t>
            </w:r>
            <w:proofErr w:type="spellStart"/>
            <w:r w:rsidRPr="00C75692">
              <w:t>g</w:t>
            </w:r>
            <w:r>
              <w:t>vp</w:t>
            </w:r>
            <w:proofErr w:type="spellEnd"/>
            <w:r w:rsidRPr="00C75692">
              <w:t xml:space="preserve"> is in staat zodanig te communiceren en te onderhandelen dat dit bijdraagt aan een optimaal resultaat van zorgverlening aan de </w:t>
            </w:r>
            <w:proofErr w:type="spellStart"/>
            <w:r w:rsidRPr="00C75692">
              <w:t>cliënt</w:t>
            </w:r>
            <w:proofErr w:type="spellEnd"/>
            <w:r w:rsidRPr="00C75692">
              <w:t xml:space="preserve">. </w:t>
            </w:r>
          </w:p>
          <w:p w14:paraId="360104CD" w14:textId="77777777" w:rsidR="006B5D17" w:rsidRPr="00C9522C" w:rsidRDefault="006B5D17" w:rsidP="00714A99"/>
        </w:tc>
        <w:tc>
          <w:tcPr>
            <w:tcW w:w="3780" w:type="dxa"/>
          </w:tcPr>
          <w:p w14:paraId="6021F4A1" w14:textId="77777777" w:rsidR="006B5D17" w:rsidRDefault="006B5D17" w:rsidP="001011F1">
            <w:r w:rsidRPr="00C75692">
              <w:t xml:space="preserve">heeft kennis van en maakt gebruik van passende (motiverende) gespreksleidingtechnieken: luisteren, samenvatten, op respectvolle wijze feedback geven, doorvragen en toetsen of de informatie begrepen is; </w:t>
            </w:r>
          </w:p>
          <w:p w14:paraId="11B29B42" w14:textId="77777777" w:rsidR="006B5D17" w:rsidRDefault="006B5D17" w:rsidP="0059061E"/>
          <w:p w14:paraId="0BFAF37E" w14:textId="77777777" w:rsidR="006B5D17" w:rsidRDefault="006B5D17" w:rsidP="0059061E">
            <w:r w:rsidRPr="00C75692">
              <w:t xml:space="preserve">neemt non-verbale communicatie van </w:t>
            </w:r>
            <w:proofErr w:type="spellStart"/>
            <w:r w:rsidRPr="00C75692">
              <w:t>cliënt</w:t>
            </w:r>
            <w:proofErr w:type="spellEnd"/>
            <w:r w:rsidRPr="00C75692">
              <w:t>, mantelzorgers en collega’s waar en maakt deze bespreekbaar indien nodig;</w:t>
            </w:r>
          </w:p>
          <w:p w14:paraId="355BEB50" w14:textId="77777777" w:rsidR="006B5D17" w:rsidRDefault="006B5D17" w:rsidP="001011F1"/>
          <w:p w14:paraId="225F1AEE" w14:textId="77777777" w:rsidR="006B5D17" w:rsidRDefault="006B5D17" w:rsidP="001011F1">
            <w:r w:rsidRPr="00C75692">
              <w:t>kan adequaat reageren op collega’s die afspraken niet nakomen</w:t>
            </w:r>
          </w:p>
          <w:p w14:paraId="3598DF26" w14:textId="77777777" w:rsidR="006B5D17" w:rsidRDefault="006B5D17" w:rsidP="0059061E">
            <w:pPr>
              <w:rPr>
                <w:rFonts w:cstheme="minorHAnsi"/>
              </w:rPr>
            </w:pPr>
          </w:p>
          <w:p w14:paraId="44B5819B" w14:textId="77777777" w:rsidR="006B5D17" w:rsidRDefault="006B5D17" w:rsidP="00D84810">
            <w:r w:rsidRPr="00C75692">
              <w:t>kan schakelen tussen verschillende communicatieniveaus: inhoud, procedure en proces;</w:t>
            </w:r>
          </w:p>
          <w:p w14:paraId="0239F81F" w14:textId="77777777" w:rsidR="006B5D17" w:rsidRDefault="006B5D17" w:rsidP="0059061E">
            <w:pPr>
              <w:rPr>
                <w:rFonts w:cstheme="minorHAnsi"/>
              </w:rPr>
            </w:pPr>
          </w:p>
        </w:tc>
        <w:tc>
          <w:tcPr>
            <w:tcW w:w="2208" w:type="dxa"/>
          </w:tcPr>
          <w:p w14:paraId="1BC67630" w14:textId="77777777" w:rsidR="006B5D17" w:rsidRPr="00C75692" w:rsidRDefault="006B5D17" w:rsidP="001011F1"/>
        </w:tc>
        <w:tc>
          <w:tcPr>
            <w:tcW w:w="2208" w:type="dxa"/>
          </w:tcPr>
          <w:p w14:paraId="5BA49D19" w14:textId="77777777" w:rsidR="006B5D17" w:rsidRPr="00C75692" w:rsidRDefault="006B5D17" w:rsidP="001011F1"/>
        </w:tc>
        <w:tc>
          <w:tcPr>
            <w:tcW w:w="2208" w:type="dxa"/>
          </w:tcPr>
          <w:p w14:paraId="661F0F69" w14:textId="77777777" w:rsidR="006B5D17" w:rsidRPr="00C75692" w:rsidRDefault="006B5D17" w:rsidP="001011F1"/>
        </w:tc>
      </w:tr>
      <w:tr w:rsidR="006B5D17" w14:paraId="6009FE4C" w14:textId="509F22C2" w:rsidTr="006B5D17">
        <w:tc>
          <w:tcPr>
            <w:tcW w:w="3592" w:type="dxa"/>
          </w:tcPr>
          <w:p w14:paraId="709444D8" w14:textId="77777777" w:rsidR="006B5D17" w:rsidRPr="00C75692" w:rsidRDefault="006B5D17" w:rsidP="00714A99">
            <w:r w:rsidRPr="00C75692">
              <w:t xml:space="preserve">2.2 De </w:t>
            </w:r>
            <w:proofErr w:type="spellStart"/>
            <w:r w:rsidRPr="00C75692">
              <w:t>gvp</w:t>
            </w:r>
            <w:proofErr w:type="spellEnd"/>
            <w:r w:rsidRPr="00C75692">
              <w:t xml:space="preserve"> is in staat als eerste aanspreekpunt voor de </w:t>
            </w:r>
            <w:proofErr w:type="spellStart"/>
            <w:r w:rsidRPr="00C75692">
              <w:t>cliënt</w:t>
            </w:r>
            <w:proofErr w:type="spellEnd"/>
            <w:r w:rsidRPr="00C75692">
              <w:t xml:space="preserve">, zijn netwerk, collega’s en ketenzorgpartners de communicatie te </w:t>
            </w:r>
            <w:proofErr w:type="spellStart"/>
            <w:r w:rsidRPr="00C75692">
              <w:t>initiëren</w:t>
            </w:r>
            <w:proofErr w:type="spellEnd"/>
            <w:r w:rsidRPr="00C75692">
              <w:t xml:space="preserve"> en te onderhouden. </w:t>
            </w:r>
          </w:p>
          <w:p w14:paraId="032201D1" w14:textId="77777777" w:rsidR="006B5D17" w:rsidRPr="00C75692" w:rsidRDefault="006B5D17" w:rsidP="0059061E"/>
        </w:tc>
        <w:tc>
          <w:tcPr>
            <w:tcW w:w="3780" w:type="dxa"/>
          </w:tcPr>
          <w:p w14:paraId="4AAC5F67" w14:textId="77777777" w:rsidR="006B5D17" w:rsidRDefault="006B5D17" w:rsidP="001011F1">
            <w:r w:rsidRPr="00C75692">
              <w:t>kan adequaat reageren op therapieontrouw en bevordert zelfmanagement;</w:t>
            </w:r>
          </w:p>
          <w:p w14:paraId="51D4E044" w14:textId="77777777" w:rsidR="006B5D17" w:rsidRDefault="006B5D17" w:rsidP="001011F1"/>
          <w:p w14:paraId="6EAC661E" w14:textId="77777777" w:rsidR="006B5D17" w:rsidRDefault="006B5D17" w:rsidP="001011F1">
            <w:r w:rsidRPr="00C75692">
              <w:t>kan adequaat omgaan met klachten en mogelijk gemaakte fouten;</w:t>
            </w:r>
          </w:p>
          <w:p w14:paraId="66D68FCC" w14:textId="77777777" w:rsidR="006B5D17" w:rsidRDefault="006B5D17" w:rsidP="001011F1"/>
          <w:p w14:paraId="50576B89" w14:textId="77777777" w:rsidR="006B5D17" w:rsidRPr="001011F1" w:rsidRDefault="006B5D17" w:rsidP="0059061E">
            <w:r w:rsidRPr="00C75692">
              <w:t xml:space="preserve">weet wat de invloed is van veranderingen in rollen en relaties </w:t>
            </w:r>
            <w:r w:rsidRPr="00C75692">
              <w:lastRenderedPageBreak/>
              <w:t xml:space="preserve">als gevolg van beperkingen en gedragsveranderingen van de </w:t>
            </w:r>
            <w:proofErr w:type="spellStart"/>
            <w:r w:rsidRPr="00C75692">
              <w:t>cliënt</w:t>
            </w:r>
            <w:proofErr w:type="spellEnd"/>
            <w:r w:rsidRPr="00C75692">
              <w:t>;</w:t>
            </w:r>
          </w:p>
        </w:tc>
        <w:tc>
          <w:tcPr>
            <w:tcW w:w="2208" w:type="dxa"/>
          </w:tcPr>
          <w:p w14:paraId="46EF919D" w14:textId="77777777" w:rsidR="006B5D17" w:rsidRPr="00C75692" w:rsidRDefault="006B5D17" w:rsidP="001011F1"/>
        </w:tc>
        <w:tc>
          <w:tcPr>
            <w:tcW w:w="2208" w:type="dxa"/>
          </w:tcPr>
          <w:p w14:paraId="05C1AE7B" w14:textId="77777777" w:rsidR="006B5D17" w:rsidRPr="00C75692" w:rsidRDefault="006B5D17" w:rsidP="001011F1"/>
        </w:tc>
        <w:tc>
          <w:tcPr>
            <w:tcW w:w="2208" w:type="dxa"/>
          </w:tcPr>
          <w:p w14:paraId="040550BC" w14:textId="77777777" w:rsidR="006B5D17" w:rsidRPr="00C75692" w:rsidRDefault="006B5D17" w:rsidP="001011F1"/>
        </w:tc>
      </w:tr>
      <w:tr w:rsidR="006B5D17" w14:paraId="30D06663" w14:textId="5AF6F11F" w:rsidTr="006B5D17">
        <w:tc>
          <w:tcPr>
            <w:tcW w:w="3592" w:type="dxa"/>
          </w:tcPr>
          <w:p w14:paraId="5849EE13" w14:textId="77777777" w:rsidR="006B5D17" w:rsidRPr="00C75692" w:rsidRDefault="006B5D17" w:rsidP="00714A99">
            <w:r w:rsidRPr="00C75692">
              <w:t xml:space="preserve">2.3 De </w:t>
            </w:r>
            <w:proofErr w:type="spellStart"/>
            <w:r w:rsidRPr="00C75692">
              <w:t>gvp</w:t>
            </w:r>
            <w:proofErr w:type="spellEnd"/>
            <w:r w:rsidRPr="00C75692">
              <w:t xml:space="preserve"> is in staat de behoefte aan informatie en communicatie te signaleren bij </w:t>
            </w:r>
            <w:proofErr w:type="spellStart"/>
            <w:r w:rsidRPr="00C75692">
              <w:t>cliënten</w:t>
            </w:r>
            <w:proofErr w:type="spellEnd"/>
            <w:r w:rsidRPr="00C75692">
              <w:t xml:space="preserve"> en het netwerk. </w:t>
            </w:r>
          </w:p>
          <w:p w14:paraId="273F3854" w14:textId="77777777" w:rsidR="006B5D17" w:rsidRPr="00C75692" w:rsidRDefault="006B5D17" w:rsidP="0059061E"/>
        </w:tc>
        <w:tc>
          <w:tcPr>
            <w:tcW w:w="3780" w:type="dxa"/>
          </w:tcPr>
          <w:p w14:paraId="3F60B7CC" w14:textId="77777777" w:rsidR="006B5D17" w:rsidRDefault="006B5D17" w:rsidP="0059061E">
            <w:r w:rsidRPr="00C75692">
              <w:t xml:space="preserve">neemt non-verbale communicatie van </w:t>
            </w:r>
            <w:proofErr w:type="spellStart"/>
            <w:r w:rsidRPr="00C75692">
              <w:t>cliënt</w:t>
            </w:r>
            <w:proofErr w:type="spellEnd"/>
            <w:r w:rsidRPr="00C75692">
              <w:t>, mantelzorgers en collega’s waar en maakt deze bespreekbaar indien nodig;</w:t>
            </w:r>
          </w:p>
          <w:p w14:paraId="7C77D94F" w14:textId="77777777" w:rsidR="006B5D17" w:rsidRDefault="006B5D17" w:rsidP="001011F1"/>
          <w:p w14:paraId="1CD8A17D" w14:textId="77777777" w:rsidR="006B5D17" w:rsidRDefault="006B5D17" w:rsidP="001011F1">
            <w:r w:rsidRPr="00C75692">
              <w:t>is zich bewust van haar eigen non-verbale communicatie;</w:t>
            </w:r>
          </w:p>
          <w:p w14:paraId="3DB80091" w14:textId="77777777" w:rsidR="006B5D17" w:rsidRDefault="006B5D17" w:rsidP="001011F1"/>
          <w:p w14:paraId="56FA9171" w14:textId="77777777" w:rsidR="006B5D17" w:rsidRDefault="006B5D17" w:rsidP="001011F1">
            <w:r w:rsidRPr="00C75692">
              <w:t xml:space="preserve">weet wat de invloed is van ziektes en aandoeningen op de bekwaamheid van de </w:t>
            </w:r>
            <w:proofErr w:type="spellStart"/>
            <w:r w:rsidRPr="00C75692">
              <w:t>cliënt</w:t>
            </w:r>
            <w:proofErr w:type="spellEnd"/>
            <w:r w:rsidRPr="00C75692">
              <w:t xml:space="preserve"> wat betreft het communiceren en houdt daar rekening mee;</w:t>
            </w:r>
            <w:r w:rsidRPr="00C75692">
              <w:br/>
              <w:t xml:space="preserve">weet wat de invloed is van mogelijke wilsonbekwaamheid van de </w:t>
            </w:r>
            <w:proofErr w:type="spellStart"/>
            <w:r w:rsidRPr="00C75692">
              <w:t>cliënt</w:t>
            </w:r>
            <w:proofErr w:type="spellEnd"/>
            <w:r w:rsidRPr="00C75692">
              <w:t xml:space="preserve"> en houdt daar</w:t>
            </w:r>
            <w:r>
              <w:t xml:space="preserve"> </w:t>
            </w:r>
            <w:r w:rsidRPr="00C75692">
              <w:t>rekening mee;</w:t>
            </w:r>
          </w:p>
          <w:p w14:paraId="65AA82ED" w14:textId="77777777" w:rsidR="006B5D17" w:rsidRDefault="006B5D17" w:rsidP="001011F1"/>
          <w:p w14:paraId="596DA6FF" w14:textId="77777777" w:rsidR="006B5D17" w:rsidRDefault="006B5D17" w:rsidP="001011F1">
            <w:r w:rsidRPr="00C75692">
              <w:t>kan omgaan met rouw en verlies met betrekking tot het verloop van het ziekte- en revalidatieproces;</w:t>
            </w:r>
          </w:p>
          <w:p w14:paraId="5EAC69DD" w14:textId="77777777" w:rsidR="006B5D17" w:rsidRDefault="006B5D17" w:rsidP="001011F1"/>
          <w:p w14:paraId="17662C56" w14:textId="77777777" w:rsidR="006B5D17" w:rsidRDefault="006B5D17" w:rsidP="001011F1">
            <w:r w:rsidRPr="00C75692">
              <w:t xml:space="preserve">kan contact met de </w:t>
            </w:r>
            <w:proofErr w:type="spellStart"/>
            <w:r w:rsidRPr="00C75692">
              <w:t>cliënt</w:t>
            </w:r>
            <w:proofErr w:type="spellEnd"/>
            <w:r w:rsidRPr="00C75692">
              <w:t xml:space="preserve"> maken en stemt de communicatie af op de beleving en</w:t>
            </w:r>
            <w:r w:rsidRPr="00C75692">
              <w:br/>
              <w:t xml:space="preserve">deskundigheid van de </w:t>
            </w:r>
            <w:proofErr w:type="spellStart"/>
            <w:r w:rsidRPr="00C75692">
              <w:t>cliënt</w:t>
            </w:r>
            <w:proofErr w:type="spellEnd"/>
            <w:r w:rsidRPr="00C75692">
              <w:t>;</w:t>
            </w:r>
          </w:p>
          <w:p w14:paraId="45BFAC0B" w14:textId="77777777" w:rsidR="006B5D17" w:rsidRDefault="006B5D17" w:rsidP="001011F1">
            <w:pPr>
              <w:rPr>
                <w:rFonts w:cstheme="minorHAnsi"/>
              </w:rPr>
            </w:pPr>
          </w:p>
        </w:tc>
        <w:tc>
          <w:tcPr>
            <w:tcW w:w="2208" w:type="dxa"/>
          </w:tcPr>
          <w:p w14:paraId="1E0A2DB2" w14:textId="77777777" w:rsidR="006B5D17" w:rsidRPr="00C75692" w:rsidRDefault="006B5D17" w:rsidP="0059061E"/>
        </w:tc>
        <w:tc>
          <w:tcPr>
            <w:tcW w:w="2208" w:type="dxa"/>
          </w:tcPr>
          <w:p w14:paraId="6746C1F7" w14:textId="77777777" w:rsidR="006B5D17" w:rsidRPr="00C75692" w:rsidRDefault="006B5D17" w:rsidP="0059061E"/>
        </w:tc>
        <w:tc>
          <w:tcPr>
            <w:tcW w:w="2208" w:type="dxa"/>
          </w:tcPr>
          <w:p w14:paraId="4E8D0E46" w14:textId="77777777" w:rsidR="006B5D17" w:rsidRPr="00C75692" w:rsidRDefault="006B5D17" w:rsidP="0059061E"/>
        </w:tc>
      </w:tr>
      <w:tr w:rsidR="006B5D17" w14:paraId="63F0B1F5" w14:textId="14696F5F" w:rsidTr="006B5D17">
        <w:tc>
          <w:tcPr>
            <w:tcW w:w="3592" w:type="dxa"/>
          </w:tcPr>
          <w:p w14:paraId="278A3FBA" w14:textId="1E334090" w:rsidR="006B5D17" w:rsidRPr="00C75692" w:rsidRDefault="006B5D17" w:rsidP="0059061E">
            <w:r w:rsidRPr="00C75692">
              <w:lastRenderedPageBreak/>
              <w:t xml:space="preserve">2.4 De </w:t>
            </w:r>
            <w:proofErr w:type="spellStart"/>
            <w:r w:rsidRPr="00C75692">
              <w:t>gvp</w:t>
            </w:r>
            <w:proofErr w:type="spellEnd"/>
            <w:r w:rsidRPr="00C75692">
              <w:t xml:space="preserve"> is in staat voorlichting, instructie of advies aan de </w:t>
            </w:r>
            <w:proofErr w:type="spellStart"/>
            <w:r w:rsidRPr="00C75692">
              <w:t>cliënt</w:t>
            </w:r>
            <w:proofErr w:type="spellEnd"/>
            <w:r w:rsidRPr="00C75692">
              <w:t xml:space="preserve"> en/of naasten te geven. </w:t>
            </w:r>
          </w:p>
        </w:tc>
        <w:tc>
          <w:tcPr>
            <w:tcW w:w="3780" w:type="dxa"/>
          </w:tcPr>
          <w:p w14:paraId="7DBB906B" w14:textId="77777777" w:rsidR="006B5D17" w:rsidRPr="00D84810" w:rsidRDefault="006B5D17" w:rsidP="0059061E">
            <w:r w:rsidRPr="00C75692">
              <w:t>individuele) voorlichting en instructie geven; heeft kennis van en maakt gebruik van passende presentatietechnieken;</w:t>
            </w:r>
          </w:p>
        </w:tc>
        <w:tc>
          <w:tcPr>
            <w:tcW w:w="2208" w:type="dxa"/>
          </w:tcPr>
          <w:p w14:paraId="7D382759" w14:textId="77777777" w:rsidR="006B5D17" w:rsidRPr="00C75692" w:rsidRDefault="006B5D17" w:rsidP="0059061E"/>
        </w:tc>
        <w:tc>
          <w:tcPr>
            <w:tcW w:w="2208" w:type="dxa"/>
          </w:tcPr>
          <w:p w14:paraId="35ADFDFD" w14:textId="77777777" w:rsidR="006B5D17" w:rsidRPr="00C75692" w:rsidRDefault="006B5D17" w:rsidP="0059061E"/>
        </w:tc>
        <w:tc>
          <w:tcPr>
            <w:tcW w:w="2208" w:type="dxa"/>
          </w:tcPr>
          <w:p w14:paraId="2BE23E1E" w14:textId="77777777" w:rsidR="006B5D17" w:rsidRPr="00C75692" w:rsidRDefault="006B5D17" w:rsidP="0059061E"/>
        </w:tc>
      </w:tr>
      <w:tr w:rsidR="006B5D17" w14:paraId="209B9B45" w14:textId="2175DDFE" w:rsidTr="006B5D17">
        <w:tc>
          <w:tcPr>
            <w:tcW w:w="3592" w:type="dxa"/>
          </w:tcPr>
          <w:p w14:paraId="49F5AD96" w14:textId="3D2060ED" w:rsidR="006B5D17" w:rsidRPr="00C75692" w:rsidRDefault="006B5D17" w:rsidP="0059061E">
            <w:r w:rsidRPr="00C75692">
              <w:t xml:space="preserve">2.5 De </w:t>
            </w:r>
            <w:proofErr w:type="spellStart"/>
            <w:r w:rsidRPr="00C75692">
              <w:t>gvp</w:t>
            </w:r>
            <w:proofErr w:type="spellEnd"/>
            <w:r w:rsidRPr="00C75692">
              <w:t xml:space="preserve"> is in staat om, in het overleg met het multidisciplinaire behandelteam, de doelen en belangen van de </w:t>
            </w:r>
            <w:proofErr w:type="spellStart"/>
            <w:r w:rsidRPr="00C75692">
              <w:t>cliënt</w:t>
            </w:r>
            <w:proofErr w:type="spellEnd"/>
            <w:r w:rsidRPr="00C75692">
              <w:t xml:space="preserve"> in relatie tot het zorgarrangement te behartigen. </w:t>
            </w:r>
          </w:p>
        </w:tc>
        <w:tc>
          <w:tcPr>
            <w:tcW w:w="3780" w:type="dxa"/>
          </w:tcPr>
          <w:p w14:paraId="71113486" w14:textId="77777777" w:rsidR="006B5D17" w:rsidRDefault="006B5D17" w:rsidP="001011F1">
            <w:pPr>
              <w:rPr>
                <w:rFonts w:cstheme="minorHAnsi"/>
              </w:rPr>
            </w:pPr>
          </w:p>
        </w:tc>
        <w:tc>
          <w:tcPr>
            <w:tcW w:w="2208" w:type="dxa"/>
          </w:tcPr>
          <w:p w14:paraId="3D46A046" w14:textId="77777777" w:rsidR="006B5D17" w:rsidRDefault="006B5D17" w:rsidP="001011F1">
            <w:pPr>
              <w:rPr>
                <w:rFonts w:cstheme="minorHAnsi"/>
              </w:rPr>
            </w:pPr>
          </w:p>
        </w:tc>
        <w:tc>
          <w:tcPr>
            <w:tcW w:w="2208" w:type="dxa"/>
          </w:tcPr>
          <w:p w14:paraId="5E817AFE" w14:textId="77777777" w:rsidR="006B5D17" w:rsidRDefault="006B5D17" w:rsidP="001011F1">
            <w:pPr>
              <w:rPr>
                <w:rFonts w:cstheme="minorHAnsi"/>
              </w:rPr>
            </w:pPr>
          </w:p>
        </w:tc>
        <w:tc>
          <w:tcPr>
            <w:tcW w:w="2208" w:type="dxa"/>
          </w:tcPr>
          <w:p w14:paraId="41D20BA0" w14:textId="77777777" w:rsidR="006B5D17" w:rsidRDefault="006B5D17" w:rsidP="001011F1">
            <w:pPr>
              <w:rPr>
                <w:rFonts w:cstheme="minorHAnsi"/>
              </w:rPr>
            </w:pPr>
          </w:p>
        </w:tc>
      </w:tr>
      <w:tr w:rsidR="006B5D17" w14:paraId="2EA4ABC8" w14:textId="3214D55D" w:rsidTr="006B5D17">
        <w:tc>
          <w:tcPr>
            <w:tcW w:w="3592" w:type="dxa"/>
          </w:tcPr>
          <w:p w14:paraId="3945101F" w14:textId="1C3BCC7C" w:rsidR="006B5D17" w:rsidRPr="00C75692" w:rsidRDefault="006B5D17" w:rsidP="0059061E">
            <w:r w:rsidRPr="00C75692">
              <w:t xml:space="preserve">2.6 De </w:t>
            </w:r>
            <w:proofErr w:type="spellStart"/>
            <w:r w:rsidRPr="00C75692">
              <w:t>gvp</w:t>
            </w:r>
            <w:proofErr w:type="spellEnd"/>
            <w:r w:rsidRPr="00C75692">
              <w:t xml:space="preserve"> is in staat de overdracht van de </w:t>
            </w:r>
            <w:proofErr w:type="spellStart"/>
            <w:r w:rsidRPr="00C75692">
              <w:t>cliënt</w:t>
            </w:r>
            <w:proofErr w:type="spellEnd"/>
            <w:r w:rsidRPr="00C75692">
              <w:t xml:space="preserve"> uit het multidisciplinaire team en ketenpartners op een systematische wijze in ontvangst te nemen en de gegevens uit de overdracht op een adequate wijze te verwerken. </w:t>
            </w:r>
          </w:p>
        </w:tc>
        <w:tc>
          <w:tcPr>
            <w:tcW w:w="3780" w:type="dxa"/>
          </w:tcPr>
          <w:p w14:paraId="2988431D" w14:textId="77777777" w:rsidR="006B5D17" w:rsidRDefault="006B5D17" w:rsidP="00D84810">
            <w:pPr>
              <w:rPr>
                <w:rFonts w:cstheme="minorHAnsi"/>
              </w:rPr>
            </w:pPr>
          </w:p>
        </w:tc>
        <w:tc>
          <w:tcPr>
            <w:tcW w:w="2208" w:type="dxa"/>
          </w:tcPr>
          <w:p w14:paraId="084EF7EB" w14:textId="77777777" w:rsidR="006B5D17" w:rsidRDefault="006B5D17" w:rsidP="00D84810">
            <w:pPr>
              <w:rPr>
                <w:rFonts w:cstheme="minorHAnsi"/>
              </w:rPr>
            </w:pPr>
          </w:p>
        </w:tc>
        <w:tc>
          <w:tcPr>
            <w:tcW w:w="2208" w:type="dxa"/>
          </w:tcPr>
          <w:p w14:paraId="60F7BD4D" w14:textId="77777777" w:rsidR="006B5D17" w:rsidRDefault="006B5D17" w:rsidP="00D84810">
            <w:pPr>
              <w:rPr>
                <w:rFonts w:cstheme="minorHAnsi"/>
              </w:rPr>
            </w:pPr>
          </w:p>
        </w:tc>
        <w:tc>
          <w:tcPr>
            <w:tcW w:w="2208" w:type="dxa"/>
          </w:tcPr>
          <w:p w14:paraId="644A1B43" w14:textId="77777777" w:rsidR="006B5D17" w:rsidRDefault="006B5D17" w:rsidP="00D84810">
            <w:pPr>
              <w:rPr>
                <w:rFonts w:cstheme="minorHAnsi"/>
              </w:rPr>
            </w:pPr>
          </w:p>
        </w:tc>
      </w:tr>
      <w:tr w:rsidR="006B5D17" w14:paraId="27A216D9" w14:textId="0A04C850" w:rsidTr="006B5D17">
        <w:tc>
          <w:tcPr>
            <w:tcW w:w="3592" w:type="dxa"/>
          </w:tcPr>
          <w:p w14:paraId="1C2C9DC2" w14:textId="77777777" w:rsidR="006B5D17" w:rsidRPr="00C75692" w:rsidRDefault="006B5D17" w:rsidP="00714A99">
            <w:r w:rsidRPr="00C75692">
              <w:t xml:space="preserve">2.7 De </w:t>
            </w:r>
            <w:proofErr w:type="spellStart"/>
            <w:r w:rsidRPr="00C75692">
              <w:t>gvp</w:t>
            </w:r>
            <w:proofErr w:type="spellEnd"/>
            <w:r w:rsidRPr="00C75692">
              <w:t xml:space="preserve"> is in staat om voorlichting te geven aan mantelzorgers over stadia en uitingsvormen van dementie en advies te geven over de omgang met de psychogeriatrische </w:t>
            </w:r>
            <w:proofErr w:type="spellStart"/>
            <w:r w:rsidRPr="00C75692">
              <w:t>cliënt</w:t>
            </w:r>
            <w:proofErr w:type="spellEnd"/>
            <w:r w:rsidRPr="00C75692">
              <w:t xml:space="preserve">. </w:t>
            </w:r>
          </w:p>
          <w:p w14:paraId="76ACE0EF" w14:textId="77777777" w:rsidR="006B5D17" w:rsidRPr="00C75692" w:rsidRDefault="006B5D17" w:rsidP="0059061E"/>
        </w:tc>
        <w:tc>
          <w:tcPr>
            <w:tcW w:w="3780" w:type="dxa"/>
          </w:tcPr>
          <w:p w14:paraId="613E1946" w14:textId="77777777" w:rsidR="006B5D17" w:rsidRDefault="006B5D17" w:rsidP="0059061E">
            <w:r w:rsidRPr="00C75692">
              <w:t>individuele) voorlichting en instructie geven; heeft kennis van en maakt gebruik van passende presentatietechnieken;</w:t>
            </w:r>
          </w:p>
          <w:p w14:paraId="265C745D" w14:textId="77777777" w:rsidR="006B5D17" w:rsidRDefault="006B5D17" w:rsidP="00D84810">
            <w:r w:rsidRPr="00C75692">
              <w:t xml:space="preserve">heeft kennis van en maakt gebruik van passende (motiverende) gespreksleidingtechnieken: luisteren, samenvatten, op respectvolle wijze feedback geven, doorvragen en toetsen of de informatie begrepen is; </w:t>
            </w:r>
          </w:p>
          <w:p w14:paraId="43E8D6C5" w14:textId="77777777" w:rsidR="006B5D17" w:rsidRDefault="006B5D17" w:rsidP="0059061E">
            <w:pPr>
              <w:rPr>
                <w:rFonts w:cstheme="minorHAnsi"/>
              </w:rPr>
            </w:pPr>
          </w:p>
        </w:tc>
        <w:tc>
          <w:tcPr>
            <w:tcW w:w="2208" w:type="dxa"/>
          </w:tcPr>
          <w:p w14:paraId="32369851" w14:textId="77777777" w:rsidR="006B5D17" w:rsidRPr="00C75692" w:rsidRDefault="006B5D17" w:rsidP="0059061E"/>
        </w:tc>
        <w:tc>
          <w:tcPr>
            <w:tcW w:w="2208" w:type="dxa"/>
          </w:tcPr>
          <w:p w14:paraId="21EDE963" w14:textId="77777777" w:rsidR="006B5D17" w:rsidRPr="00C75692" w:rsidRDefault="006B5D17" w:rsidP="0059061E"/>
        </w:tc>
        <w:tc>
          <w:tcPr>
            <w:tcW w:w="2208" w:type="dxa"/>
          </w:tcPr>
          <w:p w14:paraId="748558E9" w14:textId="77777777" w:rsidR="006B5D17" w:rsidRPr="00C75692" w:rsidRDefault="006B5D17" w:rsidP="0059061E"/>
        </w:tc>
      </w:tr>
      <w:tr w:rsidR="006B5D17" w14:paraId="78F2BECC" w14:textId="3AB0D729" w:rsidTr="006B5D17">
        <w:tc>
          <w:tcPr>
            <w:tcW w:w="3592" w:type="dxa"/>
          </w:tcPr>
          <w:p w14:paraId="677916C7" w14:textId="77777777" w:rsidR="006B5D17" w:rsidRPr="00C75692" w:rsidRDefault="006B5D17" w:rsidP="0059061E">
            <w:r w:rsidRPr="00C75692">
              <w:lastRenderedPageBreak/>
              <w:t xml:space="preserve">2.8 De </w:t>
            </w:r>
            <w:proofErr w:type="spellStart"/>
            <w:r w:rsidRPr="00C75692">
              <w:t>gvp</w:t>
            </w:r>
            <w:proofErr w:type="spellEnd"/>
            <w:r w:rsidRPr="00C75692">
              <w:t xml:space="preserve"> is in staat om mantelzorgers te begeleiden en te adviseren bij het maken van keuzes rond de woon- en verzorgingssituatie van de </w:t>
            </w:r>
            <w:proofErr w:type="spellStart"/>
            <w:r w:rsidRPr="00C75692">
              <w:t>cliënt</w:t>
            </w:r>
            <w:proofErr w:type="spellEnd"/>
            <w:r w:rsidRPr="00C75692">
              <w:t xml:space="preserve">. </w:t>
            </w:r>
          </w:p>
        </w:tc>
        <w:tc>
          <w:tcPr>
            <w:tcW w:w="3780" w:type="dxa"/>
          </w:tcPr>
          <w:p w14:paraId="2B6BBBAB" w14:textId="77777777" w:rsidR="006B5D17" w:rsidRDefault="006B5D17" w:rsidP="0059061E">
            <w:r w:rsidRPr="00C75692">
              <w:t xml:space="preserve">heeft kennis van en maakt gebruik van passende (motiverende) gespreksleidingtechnieken: luisteren, samenvatten, op respectvolle wijze feedback geven, doorvragen en toetsen of de informatie begrepen is; </w:t>
            </w:r>
          </w:p>
          <w:p w14:paraId="5F0B4DC2" w14:textId="77777777" w:rsidR="006B5D17" w:rsidRDefault="006B5D17" w:rsidP="0059061E">
            <w:r w:rsidRPr="00C75692">
              <w:t>heeft kennis van en maakt gebruik van passende coaching- en begeleidingsmethodes;</w:t>
            </w:r>
          </w:p>
          <w:p w14:paraId="4FB305FC" w14:textId="77777777" w:rsidR="006B5D17" w:rsidRDefault="006B5D17" w:rsidP="0059061E">
            <w:pPr>
              <w:rPr>
                <w:rFonts w:cstheme="minorHAnsi"/>
              </w:rPr>
            </w:pPr>
            <w:r w:rsidRPr="00C75692">
              <w:t xml:space="preserve">kan de </w:t>
            </w:r>
            <w:proofErr w:type="spellStart"/>
            <w:r w:rsidRPr="00C75692">
              <w:t>cliënt</w:t>
            </w:r>
            <w:proofErr w:type="spellEnd"/>
            <w:r w:rsidRPr="00C75692">
              <w:t xml:space="preserve"> ondersteunen bij het aanvragen van voorzieningen.</w:t>
            </w:r>
          </w:p>
        </w:tc>
        <w:tc>
          <w:tcPr>
            <w:tcW w:w="2208" w:type="dxa"/>
          </w:tcPr>
          <w:p w14:paraId="4B89467A" w14:textId="77777777" w:rsidR="006B5D17" w:rsidRPr="00C75692" w:rsidRDefault="006B5D17" w:rsidP="0059061E"/>
        </w:tc>
        <w:tc>
          <w:tcPr>
            <w:tcW w:w="2208" w:type="dxa"/>
          </w:tcPr>
          <w:p w14:paraId="2BA9E6B0" w14:textId="77777777" w:rsidR="006B5D17" w:rsidRPr="00C75692" w:rsidRDefault="006B5D17" w:rsidP="0059061E"/>
        </w:tc>
        <w:tc>
          <w:tcPr>
            <w:tcW w:w="2208" w:type="dxa"/>
          </w:tcPr>
          <w:p w14:paraId="2D3B04C1" w14:textId="77777777" w:rsidR="006B5D17" w:rsidRPr="00C75692" w:rsidRDefault="006B5D17" w:rsidP="0059061E"/>
        </w:tc>
      </w:tr>
      <w:tr w:rsidR="006B5D17" w14:paraId="10937E87" w14:textId="4C32372E" w:rsidTr="006B5D17">
        <w:tc>
          <w:tcPr>
            <w:tcW w:w="3592" w:type="dxa"/>
            <w:shd w:val="clear" w:color="auto" w:fill="D5DCE4" w:themeFill="text2" w:themeFillTint="33"/>
          </w:tcPr>
          <w:p w14:paraId="6033E9B5" w14:textId="08361033" w:rsidR="006B5D17" w:rsidRPr="00250308" w:rsidRDefault="006B5D17" w:rsidP="0047513D">
            <w:pPr>
              <w:rPr>
                <w:rFonts w:cstheme="minorHAnsi"/>
                <w:b/>
                <w:bCs/>
                <w:sz w:val="28"/>
                <w:szCs w:val="28"/>
              </w:rPr>
            </w:pPr>
            <w:r w:rsidRPr="00714D76">
              <w:rPr>
                <w:rFonts w:cstheme="minorHAnsi"/>
                <w:b/>
                <w:bCs/>
              </w:rPr>
              <w:t>3. Samenwerking</w:t>
            </w:r>
          </w:p>
        </w:tc>
        <w:tc>
          <w:tcPr>
            <w:tcW w:w="3780" w:type="dxa"/>
            <w:shd w:val="clear" w:color="auto" w:fill="D5DCE4" w:themeFill="text2" w:themeFillTint="33"/>
          </w:tcPr>
          <w:p w14:paraId="4299B034" w14:textId="77777777" w:rsidR="006B5D17" w:rsidRPr="00171840" w:rsidRDefault="006B5D17" w:rsidP="0047513D">
            <w:pPr>
              <w:rPr>
                <w:rFonts w:cstheme="minorHAnsi"/>
                <w:b/>
                <w:bCs/>
                <w:sz w:val="28"/>
                <w:szCs w:val="28"/>
              </w:rPr>
            </w:pPr>
            <w:r w:rsidRPr="00171840">
              <w:rPr>
                <w:b/>
                <w:bCs/>
              </w:rPr>
              <w:t>Specifieke aandachtspunten bij het verzamelen van gegevens zijn:</w:t>
            </w:r>
          </w:p>
        </w:tc>
        <w:tc>
          <w:tcPr>
            <w:tcW w:w="2208" w:type="dxa"/>
            <w:shd w:val="clear" w:color="auto" w:fill="D5DCE4" w:themeFill="text2" w:themeFillTint="33"/>
          </w:tcPr>
          <w:p w14:paraId="792BA0CD" w14:textId="77777777" w:rsidR="006B5D17" w:rsidRPr="00171840" w:rsidRDefault="006B5D17" w:rsidP="0047513D">
            <w:pPr>
              <w:rPr>
                <w:b/>
                <w:bCs/>
              </w:rPr>
            </w:pPr>
          </w:p>
        </w:tc>
        <w:tc>
          <w:tcPr>
            <w:tcW w:w="2208" w:type="dxa"/>
            <w:shd w:val="clear" w:color="auto" w:fill="D5DCE4" w:themeFill="text2" w:themeFillTint="33"/>
          </w:tcPr>
          <w:p w14:paraId="1A2B44F4" w14:textId="77777777" w:rsidR="006B5D17" w:rsidRPr="00171840" w:rsidRDefault="006B5D17" w:rsidP="0047513D">
            <w:pPr>
              <w:rPr>
                <w:b/>
                <w:bCs/>
              </w:rPr>
            </w:pPr>
          </w:p>
        </w:tc>
        <w:tc>
          <w:tcPr>
            <w:tcW w:w="2208" w:type="dxa"/>
            <w:shd w:val="clear" w:color="auto" w:fill="D5DCE4" w:themeFill="text2" w:themeFillTint="33"/>
          </w:tcPr>
          <w:p w14:paraId="3D7BBC19" w14:textId="77777777" w:rsidR="006B5D17" w:rsidRPr="00171840" w:rsidRDefault="006B5D17" w:rsidP="0047513D">
            <w:pPr>
              <w:rPr>
                <w:b/>
                <w:bCs/>
              </w:rPr>
            </w:pPr>
          </w:p>
        </w:tc>
      </w:tr>
      <w:tr w:rsidR="006B5D17" w14:paraId="5696B495" w14:textId="4EEBE37F" w:rsidTr="006B5D17">
        <w:tc>
          <w:tcPr>
            <w:tcW w:w="3592" w:type="dxa"/>
          </w:tcPr>
          <w:p w14:paraId="2F3AD2BD" w14:textId="788833E5" w:rsidR="006B5D17" w:rsidRPr="006B5D17" w:rsidRDefault="006B5D17" w:rsidP="00D84810">
            <w:r w:rsidRPr="00C75692">
              <w:t xml:space="preserve">3.1 De </w:t>
            </w:r>
            <w:proofErr w:type="spellStart"/>
            <w:r w:rsidRPr="00C75692">
              <w:t>gvp</w:t>
            </w:r>
            <w:proofErr w:type="spellEnd"/>
            <w:r w:rsidRPr="00C75692">
              <w:t xml:space="preserve"> werkt samen met externe deskundigen op het gebied van psychogeriatrische aandoeningen. </w:t>
            </w:r>
          </w:p>
        </w:tc>
        <w:tc>
          <w:tcPr>
            <w:tcW w:w="3780" w:type="dxa"/>
          </w:tcPr>
          <w:p w14:paraId="7EB36962" w14:textId="77777777" w:rsidR="006B5D17" w:rsidRDefault="006B5D17" w:rsidP="00D84810">
            <w:pPr>
              <w:rPr>
                <w:rFonts w:cstheme="minorHAnsi"/>
              </w:rPr>
            </w:pPr>
            <w:proofErr w:type="gramStart"/>
            <w:r w:rsidRPr="00C75692">
              <w:t>de</w:t>
            </w:r>
            <w:proofErr w:type="gramEnd"/>
            <w:r w:rsidRPr="00C75692">
              <w:t xml:space="preserve"> sociale kaart kennen.</w:t>
            </w:r>
          </w:p>
        </w:tc>
        <w:tc>
          <w:tcPr>
            <w:tcW w:w="2208" w:type="dxa"/>
          </w:tcPr>
          <w:p w14:paraId="2D914F6D" w14:textId="77777777" w:rsidR="006B5D17" w:rsidRPr="00C75692" w:rsidRDefault="006B5D17" w:rsidP="00D84810"/>
        </w:tc>
        <w:tc>
          <w:tcPr>
            <w:tcW w:w="2208" w:type="dxa"/>
          </w:tcPr>
          <w:p w14:paraId="06AB5805" w14:textId="77777777" w:rsidR="006B5D17" w:rsidRPr="00C75692" w:rsidRDefault="006B5D17" w:rsidP="00D84810"/>
        </w:tc>
        <w:tc>
          <w:tcPr>
            <w:tcW w:w="2208" w:type="dxa"/>
          </w:tcPr>
          <w:p w14:paraId="4A8365DD" w14:textId="77777777" w:rsidR="006B5D17" w:rsidRPr="00C75692" w:rsidRDefault="006B5D17" w:rsidP="00D84810"/>
        </w:tc>
      </w:tr>
      <w:tr w:rsidR="006B5D17" w14:paraId="1E63B5F8" w14:textId="2DE7AA40" w:rsidTr="006B5D17">
        <w:tc>
          <w:tcPr>
            <w:tcW w:w="3592" w:type="dxa"/>
          </w:tcPr>
          <w:p w14:paraId="04EB3D29" w14:textId="19CA14AF" w:rsidR="006B5D17" w:rsidRPr="00C75692" w:rsidRDefault="006B5D17" w:rsidP="0059061E">
            <w:r w:rsidRPr="00C75692">
              <w:t xml:space="preserve">3.2 De </w:t>
            </w:r>
            <w:proofErr w:type="spellStart"/>
            <w:r w:rsidRPr="00C75692">
              <w:t>gvp</w:t>
            </w:r>
            <w:proofErr w:type="spellEnd"/>
            <w:r w:rsidRPr="00C75692">
              <w:t xml:space="preserve"> is in staat om samen te werken met andere partners uit de ketenzorg op het gebied van woon- en zorgvoorzieningen zoals thuiszorgorganisaties, ontmoetingscentra, verpleeghuizen, kleinschalige locaties en ziekenhuizen. </w:t>
            </w:r>
          </w:p>
        </w:tc>
        <w:tc>
          <w:tcPr>
            <w:tcW w:w="3780" w:type="dxa"/>
          </w:tcPr>
          <w:p w14:paraId="4F95F6F4" w14:textId="77777777" w:rsidR="006B5D17" w:rsidRDefault="006B5D17" w:rsidP="0059061E">
            <w:r w:rsidRPr="00C75692">
              <w:t xml:space="preserve">een op samenwerking gerichte houding; </w:t>
            </w:r>
          </w:p>
          <w:p w14:paraId="472FDD29" w14:textId="77777777" w:rsidR="006B5D17" w:rsidRDefault="006B5D17" w:rsidP="0059061E"/>
          <w:p w14:paraId="124444AA" w14:textId="77777777" w:rsidR="006B5D17" w:rsidRDefault="006B5D17" w:rsidP="0059061E">
            <w:pPr>
              <w:rPr>
                <w:rFonts w:cstheme="minorHAnsi"/>
              </w:rPr>
            </w:pPr>
          </w:p>
        </w:tc>
        <w:tc>
          <w:tcPr>
            <w:tcW w:w="2208" w:type="dxa"/>
          </w:tcPr>
          <w:p w14:paraId="47EDE1F0" w14:textId="77777777" w:rsidR="006B5D17" w:rsidRPr="00C75692" w:rsidRDefault="006B5D17" w:rsidP="0059061E"/>
        </w:tc>
        <w:tc>
          <w:tcPr>
            <w:tcW w:w="2208" w:type="dxa"/>
          </w:tcPr>
          <w:p w14:paraId="53EB9E24" w14:textId="77777777" w:rsidR="006B5D17" w:rsidRPr="00C75692" w:rsidRDefault="006B5D17" w:rsidP="0059061E"/>
        </w:tc>
        <w:tc>
          <w:tcPr>
            <w:tcW w:w="2208" w:type="dxa"/>
          </w:tcPr>
          <w:p w14:paraId="2B7B205C" w14:textId="77777777" w:rsidR="006B5D17" w:rsidRPr="00C75692" w:rsidRDefault="006B5D17" w:rsidP="0059061E"/>
        </w:tc>
      </w:tr>
      <w:tr w:rsidR="006B5D17" w14:paraId="312EEAB8" w14:textId="2D952B5C" w:rsidTr="006B5D17">
        <w:tc>
          <w:tcPr>
            <w:tcW w:w="3592" w:type="dxa"/>
          </w:tcPr>
          <w:p w14:paraId="50A7B709" w14:textId="43F143FD" w:rsidR="006B5D17" w:rsidRPr="00C75692" w:rsidRDefault="006B5D17" w:rsidP="0059061E">
            <w:r w:rsidRPr="00C75692">
              <w:t xml:space="preserve">3.3 De </w:t>
            </w:r>
            <w:proofErr w:type="spellStart"/>
            <w:r w:rsidRPr="00C75692">
              <w:t>gvp</w:t>
            </w:r>
            <w:proofErr w:type="spellEnd"/>
            <w:r w:rsidRPr="00C75692">
              <w:t xml:space="preserve"> is in staat samen te werken met mantelzorgers en vrijwilligers en betrekt hen als zijnde bron van kennis over de </w:t>
            </w:r>
            <w:proofErr w:type="spellStart"/>
            <w:r w:rsidRPr="00C75692">
              <w:lastRenderedPageBreak/>
              <w:t>cliënt</w:t>
            </w:r>
            <w:proofErr w:type="spellEnd"/>
            <w:r w:rsidRPr="00C75692">
              <w:t xml:space="preserve"> (levensloop, persoonlijkheid, gewoontes en wensen). </w:t>
            </w:r>
          </w:p>
        </w:tc>
        <w:tc>
          <w:tcPr>
            <w:tcW w:w="3780" w:type="dxa"/>
          </w:tcPr>
          <w:p w14:paraId="4D25C303" w14:textId="77777777" w:rsidR="006B5D17" w:rsidRDefault="006B5D17" w:rsidP="00714D76">
            <w:proofErr w:type="gramStart"/>
            <w:r w:rsidRPr="00C75692">
              <w:lastRenderedPageBreak/>
              <w:t>een</w:t>
            </w:r>
            <w:proofErr w:type="gramEnd"/>
            <w:r w:rsidRPr="00C75692">
              <w:t xml:space="preserve"> op samenwerking gerichte houding; </w:t>
            </w:r>
          </w:p>
          <w:p w14:paraId="3CB735C3" w14:textId="77777777" w:rsidR="006B5D17" w:rsidRDefault="006B5D17" w:rsidP="0059061E">
            <w:pPr>
              <w:rPr>
                <w:rFonts w:cstheme="minorHAnsi"/>
              </w:rPr>
            </w:pPr>
          </w:p>
        </w:tc>
        <w:tc>
          <w:tcPr>
            <w:tcW w:w="2208" w:type="dxa"/>
          </w:tcPr>
          <w:p w14:paraId="343C4280" w14:textId="77777777" w:rsidR="006B5D17" w:rsidRPr="00C75692" w:rsidRDefault="006B5D17" w:rsidP="00714D76"/>
        </w:tc>
        <w:tc>
          <w:tcPr>
            <w:tcW w:w="2208" w:type="dxa"/>
          </w:tcPr>
          <w:p w14:paraId="5EFD24CD" w14:textId="77777777" w:rsidR="006B5D17" w:rsidRPr="00C75692" w:rsidRDefault="006B5D17" w:rsidP="00714D76"/>
        </w:tc>
        <w:tc>
          <w:tcPr>
            <w:tcW w:w="2208" w:type="dxa"/>
          </w:tcPr>
          <w:p w14:paraId="4EAD3C44" w14:textId="77777777" w:rsidR="006B5D17" w:rsidRPr="00C75692" w:rsidRDefault="006B5D17" w:rsidP="00714D76"/>
        </w:tc>
      </w:tr>
      <w:tr w:rsidR="006B5D17" w14:paraId="1CF12131" w14:textId="66EDE05B" w:rsidTr="006B5D17">
        <w:tc>
          <w:tcPr>
            <w:tcW w:w="3592" w:type="dxa"/>
          </w:tcPr>
          <w:p w14:paraId="3A213426" w14:textId="4838BE81" w:rsidR="006B5D17" w:rsidRPr="00C75692" w:rsidRDefault="006B5D17" w:rsidP="0059061E">
            <w:r w:rsidRPr="00C75692">
              <w:t xml:space="preserve">3.4 De </w:t>
            </w:r>
            <w:proofErr w:type="spellStart"/>
            <w:r w:rsidRPr="00C75692">
              <w:t>gvp</w:t>
            </w:r>
            <w:proofErr w:type="spellEnd"/>
            <w:r w:rsidRPr="00C75692">
              <w:t xml:space="preserve"> is in staat samen te werken met betrokkenen en het multidisciplinaire team in de organisatie om optimale zorg rondom de </w:t>
            </w:r>
            <w:proofErr w:type="spellStart"/>
            <w:r w:rsidRPr="00C75692">
              <w:t>cliënt</w:t>
            </w:r>
            <w:proofErr w:type="spellEnd"/>
            <w:r w:rsidRPr="00C75692">
              <w:t xml:space="preserve"> te kunnen plannen en uit te voeren. </w:t>
            </w:r>
          </w:p>
        </w:tc>
        <w:tc>
          <w:tcPr>
            <w:tcW w:w="3780" w:type="dxa"/>
          </w:tcPr>
          <w:p w14:paraId="26DA6F1F" w14:textId="77777777" w:rsidR="006B5D17" w:rsidRDefault="006B5D17" w:rsidP="0059061E">
            <w:pPr>
              <w:rPr>
                <w:rFonts w:cstheme="minorHAnsi"/>
              </w:rPr>
            </w:pPr>
            <w:proofErr w:type="gramStart"/>
            <w:r w:rsidRPr="00C75692">
              <w:t>kan</w:t>
            </w:r>
            <w:proofErr w:type="gramEnd"/>
            <w:r w:rsidRPr="00C75692">
              <w:t xml:space="preserve"> zich door haar houding en deskundigheid profileren bij andere behandelaren;</w:t>
            </w:r>
          </w:p>
        </w:tc>
        <w:tc>
          <w:tcPr>
            <w:tcW w:w="2208" w:type="dxa"/>
          </w:tcPr>
          <w:p w14:paraId="70C66583" w14:textId="77777777" w:rsidR="006B5D17" w:rsidRPr="00C75692" w:rsidRDefault="006B5D17" w:rsidP="0059061E"/>
        </w:tc>
        <w:tc>
          <w:tcPr>
            <w:tcW w:w="2208" w:type="dxa"/>
          </w:tcPr>
          <w:p w14:paraId="486C4006" w14:textId="77777777" w:rsidR="006B5D17" w:rsidRPr="00C75692" w:rsidRDefault="006B5D17" w:rsidP="0059061E"/>
        </w:tc>
        <w:tc>
          <w:tcPr>
            <w:tcW w:w="2208" w:type="dxa"/>
          </w:tcPr>
          <w:p w14:paraId="4EC4F33A" w14:textId="77777777" w:rsidR="006B5D17" w:rsidRPr="00C75692" w:rsidRDefault="006B5D17" w:rsidP="0059061E"/>
        </w:tc>
      </w:tr>
      <w:tr w:rsidR="006B5D17" w14:paraId="2461867B" w14:textId="74B3CEAF" w:rsidTr="006B5D17">
        <w:tc>
          <w:tcPr>
            <w:tcW w:w="3592" w:type="dxa"/>
            <w:shd w:val="clear" w:color="auto" w:fill="D5DCE4" w:themeFill="text2" w:themeFillTint="33"/>
          </w:tcPr>
          <w:p w14:paraId="4C4EF3D2" w14:textId="6EC3F0F3" w:rsidR="006B5D17" w:rsidRPr="00250308" w:rsidRDefault="006B5D17" w:rsidP="0047513D">
            <w:pPr>
              <w:rPr>
                <w:rFonts w:cstheme="minorHAnsi"/>
                <w:b/>
                <w:bCs/>
                <w:sz w:val="28"/>
                <w:szCs w:val="28"/>
              </w:rPr>
            </w:pPr>
            <w:r>
              <w:rPr>
                <w:rFonts w:cstheme="minorHAnsi"/>
                <w:b/>
                <w:bCs/>
              </w:rPr>
              <w:t xml:space="preserve">4. </w:t>
            </w:r>
            <w:r w:rsidRPr="00714D76">
              <w:rPr>
                <w:rFonts w:cstheme="minorHAnsi"/>
                <w:b/>
                <w:bCs/>
              </w:rPr>
              <w:t>Toepassen van kennis</w:t>
            </w:r>
          </w:p>
        </w:tc>
        <w:tc>
          <w:tcPr>
            <w:tcW w:w="3780" w:type="dxa"/>
            <w:shd w:val="clear" w:color="auto" w:fill="D5DCE4" w:themeFill="text2" w:themeFillTint="33"/>
          </w:tcPr>
          <w:p w14:paraId="0BECA86B" w14:textId="77777777" w:rsidR="006B5D17" w:rsidRPr="00171840" w:rsidRDefault="006B5D17" w:rsidP="0047513D">
            <w:pPr>
              <w:rPr>
                <w:rFonts w:cstheme="minorHAnsi"/>
                <w:b/>
                <w:bCs/>
                <w:sz w:val="28"/>
                <w:szCs w:val="28"/>
              </w:rPr>
            </w:pPr>
          </w:p>
        </w:tc>
        <w:tc>
          <w:tcPr>
            <w:tcW w:w="2208" w:type="dxa"/>
            <w:shd w:val="clear" w:color="auto" w:fill="D5DCE4" w:themeFill="text2" w:themeFillTint="33"/>
          </w:tcPr>
          <w:p w14:paraId="2D9563AB" w14:textId="77777777" w:rsidR="006B5D17" w:rsidRPr="00171840" w:rsidRDefault="006B5D17" w:rsidP="0047513D">
            <w:pPr>
              <w:rPr>
                <w:rFonts w:cstheme="minorHAnsi"/>
                <w:b/>
                <w:bCs/>
                <w:sz w:val="28"/>
                <w:szCs w:val="28"/>
              </w:rPr>
            </w:pPr>
          </w:p>
        </w:tc>
        <w:tc>
          <w:tcPr>
            <w:tcW w:w="2208" w:type="dxa"/>
            <w:shd w:val="clear" w:color="auto" w:fill="D5DCE4" w:themeFill="text2" w:themeFillTint="33"/>
          </w:tcPr>
          <w:p w14:paraId="0299882E" w14:textId="77777777" w:rsidR="006B5D17" w:rsidRPr="00171840" w:rsidRDefault="006B5D17" w:rsidP="0047513D">
            <w:pPr>
              <w:rPr>
                <w:rFonts w:cstheme="minorHAnsi"/>
                <w:b/>
                <w:bCs/>
                <w:sz w:val="28"/>
                <w:szCs w:val="28"/>
              </w:rPr>
            </w:pPr>
          </w:p>
        </w:tc>
        <w:tc>
          <w:tcPr>
            <w:tcW w:w="2208" w:type="dxa"/>
            <w:shd w:val="clear" w:color="auto" w:fill="D5DCE4" w:themeFill="text2" w:themeFillTint="33"/>
          </w:tcPr>
          <w:p w14:paraId="310D0EE1" w14:textId="77777777" w:rsidR="006B5D17" w:rsidRPr="00171840" w:rsidRDefault="006B5D17" w:rsidP="0047513D">
            <w:pPr>
              <w:rPr>
                <w:rFonts w:cstheme="minorHAnsi"/>
                <w:b/>
                <w:bCs/>
                <w:sz w:val="28"/>
                <w:szCs w:val="28"/>
              </w:rPr>
            </w:pPr>
          </w:p>
        </w:tc>
      </w:tr>
      <w:tr w:rsidR="006B5D17" w14:paraId="17447EC6" w14:textId="5D009897" w:rsidTr="006B5D17">
        <w:tc>
          <w:tcPr>
            <w:tcW w:w="3592" w:type="dxa"/>
          </w:tcPr>
          <w:p w14:paraId="4EC54578" w14:textId="351A2CE3" w:rsidR="006B5D17" w:rsidRPr="00E35A8C" w:rsidRDefault="006B5D17" w:rsidP="00D84810">
            <w:pPr>
              <w:pStyle w:val="Normaalweb"/>
              <w:spacing w:before="0" w:beforeAutospacing="0" w:after="0" w:afterAutospacing="0"/>
              <w:rPr>
                <w:rFonts w:asciiTheme="minorHAnsi" w:hAnsiTheme="minorHAnsi" w:cstheme="minorHAnsi"/>
              </w:rPr>
            </w:pPr>
            <w:r w:rsidRPr="00C75692">
              <w:rPr>
                <w:rFonts w:asciiTheme="minorHAnsi" w:hAnsiTheme="minorHAnsi" w:cstheme="minorHAnsi"/>
              </w:rPr>
              <w:t xml:space="preserve">4.1 De </w:t>
            </w:r>
            <w:proofErr w:type="spellStart"/>
            <w:r w:rsidRPr="00C75692">
              <w:rPr>
                <w:rFonts w:asciiTheme="minorHAnsi" w:hAnsiTheme="minorHAnsi" w:cstheme="minorHAnsi"/>
              </w:rPr>
              <w:t>gvp</w:t>
            </w:r>
            <w:proofErr w:type="spellEnd"/>
            <w:r w:rsidRPr="00C75692">
              <w:rPr>
                <w:rFonts w:asciiTheme="minorHAnsi" w:hAnsiTheme="minorHAnsi" w:cstheme="minorHAnsi"/>
              </w:rPr>
              <w:t xml:space="preserve"> is in staat actuele richtlijnen en relevante kennis op te zoeken en kennis te delen. </w:t>
            </w:r>
          </w:p>
        </w:tc>
        <w:tc>
          <w:tcPr>
            <w:tcW w:w="3780" w:type="dxa"/>
          </w:tcPr>
          <w:p w14:paraId="0106EBFB" w14:textId="77777777" w:rsidR="006B5D17" w:rsidRDefault="006B5D17" w:rsidP="0059061E">
            <w:pPr>
              <w:rPr>
                <w:rFonts w:cstheme="minorHAnsi"/>
              </w:rPr>
            </w:pPr>
          </w:p>
        </w:tc>
        <w:tc>
          <w:tcPr>
            <w:tcW w:w="2208" w:type="dxa"/>
          </w:tcPr>
          <w:p w14:paraId="1EC88773" w14:textId="77777777" w:rsidR="006B5D17" w:rsidRDefault="006B5D17" w:rsidP="0059061E">
            <w:pPr>
              <w:rPr>
                <w:rFonts w:cstheme="minorHAnsi"/>
              </w:rPr>
            </w:pPr>
          </w:p>
        </w:tc>
        <w:tc>
          <w:tcPr>
            <w:tcW w:w="2208" w:type="dxa"/>
          </w:tcPr>
          <w:p w14:paraId="3731720B" w14:textId="77777777" w:rsidR="006B5D17" w:rsidRDefault="006B5D17" w:rsidP="0059061E">
            <w:pPr>
              <w:rPr>
                <w:rFonts w:cstheme="minorHAnsi"/>
              </w:rPr>
            </w:pPr>
          </w:p>
        </w:tc>
        <w:tc>
          <w:tcPr>
            <w:tcW w:w="2208" w:type="dxa"/>
          </w:tcPr>
          <w:p w14:paraId="7AEAC44D" w14:textId="77777777" w:rsidR="006B5D17" w:rsidRDefault="006B5D17" w:rsidP="0059061E">
            <w:pPr>
              <w:rPr>
                <w:rFonts w:cstheme="minorHAnsi"/>
              </w:rPr>
            </w:pPr>
          </w:p>
        </w:tc>
      </w:tr>
      <w:tr w:rsidR="006B5D17" w14:paraId="0CDB6BCE" w14:textId="1B79A9F2" w:rsidTr="006B5D17">
        <w:tc>
          <w:tcPr>
            <w:tcW w:w="3592" w:type="dxa"/>
          </w:tcPr>
          <w:p w14:paraId="1C33EF46" w14:textId="77777777" w:rsidR="006B5D17" w:rsidRPr="00C75692" w:rsidRDefault="006B5D17" w:rsidP="0059061E">
            <w:pPr>
              <w:pStyle w:val="Normaalweb"/>
              <w:spacing w:before="0" w:beforeAutospacing="0" w:after="0" w:afterAutospacing="0"/>
              <w:rPr>
                <w:rFonts w:asciiTheme="minorHAnsi" w:hAnsiTheme="minorHAnsi" w:cstheme="minorHAnsi"/>
              </w:rPr>
            </w:pPr>
            <w:r w:rsidRPr="00C75692">
              <w:rPr>
                <w:rFonts w:asciiTheme="minorHAnsi" w:hAnsiTheme="minorHAnsi" w:cstheme="minorHAnsi"/>
              </w:rPr>
              <w:t xml:space="preserve">4.2 De </w:t>
            </w:r>
            <w:proofErr w:type="spellStart"/>
            <w:r w:rsidRPr="00C75692">
              <w:rPr>
                <w:rFonts w:asciiTheme="minorHAnsi" w:hAnsiTheme="minorHAnsi" w:cstheme="minorHAnsi"/>
              </w:rPr>
              <w:t>gvp</w:t>
            </w:r>
            <w:proofErr w:type="spellEnd"/>
            <w:r w:rsidRPr="00C75692">
              <w:rPr>
                <w:rFonts w:asciiTheme="minorHAnsi" w:hAnsiTheme="minorHAnsi" w:cstheme="minorHAnsi"/>
              </w:rPr>
              <w:t xml:space="preserve"> is in staat te werken op basis van richtlijnen, protocollen, procedures en werkbeschrijvingen die beschikbaar gesteld zijn door de organisatie. </w:t>
            </w:r>
          </w:p>
        </w:tc>
        <w:tc>
          <w:tcPr>
            <w:tcW w:w="3780" w:type="dxa"/>
          </w:tcPr>
          <w:p w14:paraId="0F6F11C5" w14:textId="77777777" w:rsidR="006B5D17" w:rsidRDefault="006B5D17" w:rsidP="0059061E">
            <w:pPr>
              <w:rPr>
                <w:rFonts w:cstheme="minorHAnsi"/>
              </w:rPr>
            </w:pPr>
          </w:p>
        </w:tc>
        <w:tc>
          <w:tcPr>
            <w:tcW w:w="2208" w:type="dxa"/>
          </w:tcPr>
          <w:p w14:paraId="56624339" w14:textId="77777777" w:rsidR="006B5D17" w:rsidRDefault="006B5D17" w:rsidP="0059061E">
            <w:pPr>
              <w:rPr>
                <w:rFonts w:cstheme="minorHAnsi"/>
              </w:rPr>
            </w:pPr>
          </w:p>
        </w:tc>
        <w:tc>
          <w:tcPr>
            <w:tcW w:w="2208" w:type="dxa"/>
          </w:tcPr>
          <w:p w14:paraId="77E08F99" w14:textId="77777777" w:rsidR="006B5D17" w:rsidRDefault="006B5D17" w:rsidP="0059061E">
            <w:pPr>
              <w:rPr>
                <w:rFonts w:cstheme="minorHAnsi"/>
              </w:rPr>
            </w:pPr>
          </w:p>
        </w:tc>
        <w:tc>
          <w:tcPr>
            <w:tcW w:w="2208" w:type="dxa"/>
          </w:tcPr>
          <w:p w14:paraId="25797904" w14:textId="77777777" w:rsidR="006B5D17" w:rsidRDefault="006B5D17" w:rsidP="0059061E">
            <w:pPr>
              <w:rPr>
                <w:rFonts w:cstheme="minorHAnsi"/>
              </w:rPr>
            </w:pPr>
          </w:p>
        </w:tc>
      </w:tr>
      <w:tr w:rsidR="006B5D17" w14:paraId="5CF209ED" w14:textId="40244899" w:rsidTr="006B5D17">
        <w:tc>
          <w:tcPr>
            <w:tcW w:w="3592" w:type="dxa"/>
          </w:tcPr>
          <w:p w14:paraId="0F974C7B" w14:textId="541141E7" w:rsidR="006B5D17" w:rsidRPr="00C75692" w:rsidRDefault="006B5D17" w:rsidP="0059061E">
            <w:pPr>
              <w:pStyle w:val="Normaalweb"/>
              <w:spacing w:before="0" w:beforeAutospacing="0" w:after="0" w:afterAutospacing="0"/>
              <w:rPr>
                <w:rFonts w:asciiTheme="minorHAnsi" w:hAnsiTheme="minorHAnsi" w:cstheme="minorHAnsi"/>
              </w:rPr>
            </w:pPr>
            <w:r w:rsidRPr="00C75692">
              <w:rPr>
                <w:rFonts w:asciiTheme="minorHAnsi" w:hAnsiTheme="minorHAnsi" w:cstheme="minorHAnsi"/>
              </w:rPr>
              <w:t xml:space="preserve">4.3 De </w:t>
            </w:r>
            <w:proofErr w:type="spellStart"/>
            <w:r w:rsidRPr="00C75692">
              <w:rPr>
                <w:rFonts w:asciiTheme="minorHAnsi" w:hAnsiTheme="minorHAnsi" w:cstheme="minorHAnsi"/>
              </w:rPr>
              <w:t>gvp</w:t>
            </w:r>
            <w:proofErr w:type="spellEnd"/>
            <w:r w:rsidRPr="00C75692">
              <w:rPr>
                <w:rFonts w:asciiTheme="minorHAnsi" w:hAnsiTheme="minorHAnsi" w:cstheme="minorHAnsi"/>
              </w:rPr>
              <w:t xml:space="preserve"> is in staat op basis van ervaringen en reflectie concrete problemen of vraagstellingen in te brengen om zo de beroepspraktijk te verbeteren. </w:t>
            </w:r>
          </w:p>
        </w:tc>
        <w:tc>
          <w:tcPr>
            <w:tcW w:w="3780" w:type="dxa"/>
          </w:tcPr>
          <w:p w14:paraId="3A5DC67A" w14:textId="77777777" w:rsidR="006B5D17" w:rsidRDefault="006B5D17" w:rsidP="0059061E">
            <w:pPr>
              <w:rPr>
                <w:rFonts w:cstheme="minorHAnsi"/>
              </w:rPr>
            </w:pPr>
          </w:p>
        </w:tc>
        <w:tc>
          <w:tcPr>
            <w:tcW w:w="2208" w:type="dxa"/>
          </w:tcPr>
          <w:p w14:paraId="7DCF33D3" w14:textId="77777777" w:rsidR="006B5D17" w:rsidRDefault="006B5D17" w:rsidP="0059061E">
            <w:pPr>
              <w:rPr>
                <w:rFonts w:cstheme="minorHAnsi"/>
              </w:rPr>
            </w:pPr>
          </w:p>
        </w:tc>
        <w:tc>
          <w:tcPr>
            <w:tcW w:w="2208" w:type="dxa"/>
          </w:tcPr>
          <w:p w14:paraId="63A2EF49" w14:textId="77777777" w:rsidR="006B5D17" w:rsidRDefault="006B5D17" w:rsidP="0059061E">
            <w:pPr>
              <w:rPr>
                <w:rFonts w:cstheme="minorHAnsi"/>
              </w:rPr>
            </w:pPr>
          </w:p>
        </w:tc>
        <w:tc>
          <w:tcPr>
            <w:tcW w:w="2208" w:type="dxa"/>
          </w:tcPr>
          <w:p w14:paraId="4B01ED9F" w14:textId="77777777" w:rsidR="006B5D17" w:rsidRDefault="006B5D17" w:rsidP="0059061E">
            <w:pPr>
              <w:rPr>
                <w:rFonts w:cstheme="minorHAnsi"/>
              </w:rPr>
            </w:pPr>
          </w:p>
        </w:tc>
      </w:tr>
      <w:tr w:rsidR="006B5D17" w14:paraId="429B683C" w14:textId="2405D703" w:rsidTr="006B5D17">
        <w:tc>
          <w:tcPr>
            <w:tcW w:w="3592" w:type="dxa"/>
          </w:tcPr>
          <w:p w14:paraId="0FBC6F22" w14:textId="77777777" w:rsidR="006B5D17" w:rsidRPr="00C75692" w:rsidRDefault="006B5D17" w:rsidP="0059061E">
            <w:pPr>
              <w:pStyle w:val="Normaalweb"/>
              <w:spacing w:before="0" w:beforeAutospacing="0" w:after="0" w:afterAutospacing="0"/>
              <w:rPr>
                <w:rFonts w:asciiTheme="minorHAnsi" w:hAnsiTheme="minorHAnsi" w:cstheme="minorHAnsi"/>
              </w:rPr>
            </w:pPr>
            <w:r w:rsidRPr="00C75692">
              <w:rPr>
                <w:rFonts w:asciiTheme="minorHAnsi" w:hAnsiTheme="minorHAnsi" w:cstheme="minorHAnsi"/>
              </w:rPr>
              <w:t xml:space="preserve">4.4. De </w:t>
            </w:r>
            <w:proofErr w:type="spellStart"/>
            <w:r w:rsidRPr="00C75692">
              <w:rPr>
                <w:rFonts w:asciiTheme="minorHAnsi" w:hAnsiTheme="minorHAnsi" w:cstheme="minorHAnsi"/>
              </w:rPr>
              <w:t>gvp</w:t>
            </w:r>
            <w:proofErr w:type="spellEnd"/>
            <w:r w:rsidRPr="00C75692">
              <w:rPr>
                <w:rFonts w:asciiTheme="minorHAnsi" w:hAnsiTheme="minorHAnsi" w:cstheme="minorHAnsi"/>
              </w:rPr>
              <w:t xml:space="preserve"> is in staat binnen de eigen context de richtlijnen, procedures en protocollen</w:t>
            </w:r>
            <w:r>
              <w:rPr>
                <w:rFonts w:asciiTheme="minorHAnsi" w:hAnsiTheme="minorHAnsi" w:cstheme="minorHAnsi"/>
              </w:rPr>
              <w:t xml:space="preserve"> </w:t>
            </w:r>
            <w:r w:rsidRPr="00C75692">
              <w:rPr>
                <w:rFonts w:asciiTheme="minorHAnsi" w:hAnsiTheme="minorHAnsi" w:cstheme="minorHAnsi"/>
              </w:rPr>
              <w:t>te toetsen op bruikbaarheid en actualiteit.</w:t>
            </w:r>
            <w:r>
              <w:rPr>
                <w:rFonts w:asciiTheme="minorHAnsi" w:hAnsiTheme="minorHAnsi" w:cstheme="minorHAnsi"/>
              </w:rPr>
              <w:t xml:space="preserve"> </w:t>
            </w:r>
          </w:p>
        </w:tc>
        <w:tc>
          <w:tcPr>
            <w:tcW w:w="3780" w:type="dxa"/>
          </w:tcPr>
          <w:p w14:paraId="4B001F94" w14:textId="77777777" w:rsidR="006B5D17" w:rsidRDefault="006B5D17" w:rsidP="0059061E">
            <w:pPr>
              <w:rPr>
                <w:rFonts w:cstheme="minorHAnsi"/>
              </w:rPr>
            </w:pPr>
          </w:p>
        </w:tc>
        <w:tc>
          <w:tcPr>
            <w:tcW w:w="2208" w:type="dxa"/>
          </w:tcPr>
          <w:p w14:paraId="673B7395" w14:textId="77777777" w:rsidR="006B5D17" w:rsidRDefault="006B5D17" w:rsidP="0059061E">
            <w:pPr>
              <w:rPr>
                <w:rFonts w:cstheme="minorHAnsi"/>
              </w:rPr>
            </w:pPr>
          </w:p>
        </w:tc>
        <w:tc>
          <w:tcPr>
            <w:tcW w:w="2208" w:type="dxa"/>
          </w:tcPr>
          <w:p w14:paraId="541E016F" w14:textId="77777777" w:rsidR="006B5D17" w:rsidRDefault="006B5D17" w:rsidP="0059061E">
            <w:pPr>
              <w:rPr>
                <w:rFonts w:cstheme="minorHAnsi"/>
              </w:rPr>
            </w:pPr>
          </w:p>
        </w:tc>
        <w:tc>
          <w:tcPr>
            <w:tcW w:w="2208" w:type="dxa"/>
          </w:tcPr>
          <w:p w14:paraId="0F16574C" w14:textId="77777777" w:rsidR="006B5D17" w:rsidRDefault="006B5D17" w:rsidP="0059061E">
            <w:pPr>
              <w:rPr>
                <w:rFonts w:cstheme="minorHAnsi"/>
              </w:rPr>
            </w:pPr>
          </w:p>
        </w:tc>
      </w:tr>
      <w:tr w:rsidR="006B5D17" w14:paraId="5712E21A" w14:textId="671FC3D7" w:rsidTr="006B5D17">
        <w:tc>
          <w:tcPr>
            <w:tcW w:w="3592" w:type="dxa"/>
          </w:tcPr>
          <w:p w14:paraId="4E9D2F77" w14:textId="77777777" w:rsidR="006B5D17" w:rsidRPr="00C75692" w:rsidRDefault="006B5D17" w:rsidP="0059061E">
            <w:pPr>
              <w:pStyle w:val="Normaalweb"/>
              <w:spacing w:before="0" w:beforeAutospacing="0" w:after="0" w:afterAutospacing="0"/>
              <w:rPr>
                <w:rFonts w:asciiTheme="minorHAnsi" w:hAnsiTheme="minorHAnsi" w:cstheme="minorHAnsi"/>
              </w:rPr>
            </w:pPr>
            <w:r w:rsidRPr="00C75692">
              <w:rPr>
                <w:rFonts w:asciiTheme="minorHAnsi" w:hAnsiTheme="minorHAnsi" w:cstheme="minorHAnsi"/>
              </w:rPr>
              <w:lastRenderedPageBreak/>
              <w:t xml:space="preserve">4.5 De </w:t>
            </w:r>
            <w:proofErr w:type="spellStart"/>
            <w:r w:rsidRPr="00C75692">
              <w:rPr>
                <w:rFonts w:asciiTheme="minorHAnsi" w:hAnsiTheme="minorHAnsi" w:cstheme="minorHAnsi"/>
              </w:rPr>
              <w:t>gvp</w:t>
            </w:r>
            <w:proofErr w:type="spellEnd"/>
            <w:r w:rsidRPr="00C75692">
              <w:rPr>
                <w:rFonts w:asciiTheme="minorHAnsi" w:hAnsiTheme="minorHAnsi" w:cstheme="minorHAnsi"/>
              </w:rPr>
              <w:t xml:space="preserve"> is in staat kennis en kunde over te dragen aan zorgprofessionals in opleiding. </w:t>
            </w:r>
          </w:p>
        </w:tc>
        <w:tc>
          <w:tcPr>
            <w:tcW w:w="3780" w:type="dxa"/>
          </w:tcPr>
          <w:p w14:paraId="7F32CC55" w14:textId="77777777" w:rsidR="006B5D17" w:rsidRDefault="006B5D17" w:rsidP="0059061E">
            <w:pPr>
              <w:rPr>
                <w:rFonts w:cstheme="minorHAnsi"/>
              </w:rPr>
            </w:pPr>
          </w:p>
        </w:tc>
        <w:tc>
          <w:tcPr>
            <w:tcW w:w="2208" w:type="dxa"/>
          </w:tcPr>
          <w:p w14:paraId="70D3A1E3" w14:textId="77777777" w:rsidR="006B5D17" w:rsidRDefault="006B5D17" w:rsidP="0059061E">
            <w:pPr>
              <w:rPr>
                <w:rFonts w:cstheme="minorHAnsi"/>
              </w:rPr>
            </w:pPr>
          </w:p>
        </w:tc>
        <w:tc>
          <w:tcPr>
            <w:tcW w:w="2208" w:type="dxa"/>
          </w:tcPr>
          <w:p w14:paraId="47A7E47B" w14:textId="77777777" w:rsidR="006B5D17" w:rsidRDefault="006B5D17" w:rsidP="0059061E">
            <w:pPr>
              <w:rPr>
                <w:rFonts w:cstheme="minorHAnsi"/>
              </w:rPr>
            </w:pPr>
          </w:p>
        </w:tc>
        <w:tc>
          <w:tcPr>
            <w:tcW w:w="2208" w:type="dxa"/>
          </w:tcPr>
          <w:p w14:paraId="48A90903" w14:textId="77777777" w:rsidR="006B5D17" w:rsidRDefault="006B5D17" w:rsidP="0059061E">
            <w:pPr>
              <w:rPr>
                <w:rFonts w:cstheme="minorHAnsi"/>
              </w:rPr>
            </w:pPr>
          </w:p>
        </w:tc>
      </w:tr>
      <w:tr w:rsidR="006B5D17" w14:paraId="51C77441" w14:textId="17CBA63D" w:rsidTr="006B5D17">
        <w:tc>
          <w:tcPr>
            <w:tcW w:w="3592" w:type="dxa"/>
            <w:shd w:val="clear" w:color="auto" w:fill="D5DCE4" w:themeFill="text2" w:themeFillTint="33"/>
          </w:tcPr>
          <w:p w14:paraId="5A73A8D6" w14:textId="2BED5573" w:rsidR="006B5D17" w:rsidRPr="00250308" w:rsidRDefault="006B5D17" w:rsidP="0047513D">
            <w:pPr>
              <w:rPr>
                <w:rFonts w:cstheme="minorHAnsi"/>
                <w:b/>
                <w:bCs/>
                <w:sz w:val="28"/>
                <w:szCs w:val="28"/>
              </w:rPr>
            </w:pPr>
            <w:r w:rsidRPr="00714D76">
              <w:rPr>
                <w:rFonts w:cstheme="minorHAnsi"/>
                <w:b/>
                <w:bCs/>
              </w:rPr>
              <w:t>5. Maatschappelijk handelen</w:t>
            </w:r>
          </w:p>
        </w:tc>
        <w:tc>
          <w:tcPr>
            <w:tcW w:w="3780" w:type="dxa"/>
            <w:shd w:val="clear" w:color="auto" w:fill="D5DCE4" w:themeFill="text2" w:themeFillTint="33"/>
          </w:tcPr>
          <w:p w14:paraId="2220F60E" w14:textId="77777777" w:rsidR="006B5D17" w:rsidRPr="00171840" w:rsidRDefault="006B5D17" w:rsidP="0047513D">
            <w:pPr>
              <w:rPr>
                <w:rFonts w:cstheme="minorHAnsi"/>
                <w:b/>
                <w:bCs/>
                <w:sz w:val="28"/>
                <w:szCs w:val="28"/>
              </w:rPr>
            </w:pPr>
          </w:p>
        </w:tc>
        <w:tc>
          <w:tcPr>
            <w:tcW w:w="2208" w:type="dxa"/>
            <w:shd w:val="clear" w:color="auto" w:fill="D5DCE4" w:themeFill="text2" w:themeFillTint="33"/>
          </w:tcPr>
          <w:p w14:paraId="69DC033A" w14:textId="77777777" w:rsidR="006B5D17" w:rsidRPr="00171840" w:rsidRDefault="006B5D17" w:rsidP="0047513D">
            <w:pPr>
              <w:rPr>
                <w:rFonts w:cstheme="minorHAnsi"/>
                <w:b/>
                <w:bCs/>
                <w:sz w:val="28"/>
                <w:szCs w:val="28"/>
              </w:rPr>
            </w:pPr>
          </w:p>
        </w:tc>
        <w:tc>
          <w:tcPr>
            <w:tcW w:w="2208" w:type="dxa"/>
            <w:shd w:val="clear" w:color="auto" w:fill="D5DCE4" w:themeFill="text2" w:themeFillTint="33"/>
          </w:tcPr>
          <w:p w14:paraId="6B45DE81" w14:textId="77777777" w:rsidR="006B5D17" w:rsidRPr="00171840" w:rsidRDefault="006B5D17" w:rsidP="0047513D">
            <w:pPr>
              <w:rPr>
                <w:rFonts w:cstheme="minorHAnsi"/>
                <w:b/>
                <w:bCs/>
                <w:sz w:val="28"/>
                <w:szCs w:val="28"/>
              </w:rPr>
            </w:pPr>
          </w:p>
        </w:tc>
        <w:tc>
          <w:tcPr>
            <w:tcW w:w="2208" w:type="dxa"/>
            <w:shd w:val="clear" w:color="auto" w:fill="D5DCE4" w:themeFill="text2" w:themeFillTint="33"/>
          </w:tcPr>
          <w:p w14:paraId="7AB52615" w14:textId="77777777" w:rsidR="006B5D17" w:rsidRPr="00171840" w:rsidRDefault="006B5D17" w:rsidP="0047513D">
            <w:pPr>
              <w:rPr>
                <w:rFonts w:cstheme="minorHAnsi"/>
                <w:b/>
                <w:bCs/>
                <w:sz w:val="28"/>
                <w:szCs w:val="28"/>
              </w:rPr>
            </w:pPr>
          </w:p>
        </w:tc>
      </w:tr>
      <w:tr w:rsidR="006B5D17" w14:paraId="5C54F7FD" w14:textId="1282EF1D" w:rsidTr="006B5D17">
        <w:tc>
          <w:tcPr>
            <w:tcW w:w="3592" w:type="dxa"/>
          </w:tcPr>
          <w:p w14:paraId="623381DB" w14:textId="38BA09A8" w:rsidR="006B5D17" w:rsidRDefault="006B5D17" w:rsidP="00D84810">
            <w:pPr>
              <w:rPr>
                <w:rFonts w:cstheme="minorHAnsi"/>
              </w:rPr>
            </w:pPr>
            <w:r w:rsidRPr="00C75692">
              <w:rPr>
                <w:rFonts w:cstheme="minorHAnsi"/>
              </w:rPr>
              <w:t xml:space="preserve">5.1 De </w:t>
            </w:r>
            <w:proofErr w:type="spellStart"/>
            <w:r w:rsidRPr="00C75692">
              <w:rPr>
                <w:rFonts w:cstheme="minorHAnsi"/>
              </w:rPr>
              <w:t>gvp</w:t>
            </w:r>
            <w:proofErr w:type="spellEnd"/>
            <w:r w:rsidRPr="00C75692">
              <w:rPr>
                <w:rFonts w:cstheme="minorHAnsi"/>
              </w:rPr>
              <w:t xml:space="preserve"> is in staat om adequaat op te treden bij incidenten in de zorg en bij incidenten die de veiligheid van </w:t>
            </w:r>
            <w:proofErr w:type="spellStart"/>
            <w:r w:rsidRPr="00C75692">
              <w:rPr>
                <w:rFonts w:cstheme="minorHAnsi"/>
              </w:rPr>
              <w:t>cliënten</w:t>
            </w:r>
            <w:proofErr w:type="spellEnd"/>
            <w:r w:rsidRPr="00C75692">
              <w:rPr>
                <w:rFonts w:cstheme="minorHAnsi"/>
              </w:rPr>
              <w:t xml:space="preserve"> en/of medewerkers betreffen. </w:t>
            </w:r>
          </w:p>
        </w:tc>
        <w:tc>
          <w:tcPr>
            <w:tcW w:w="3780" w:type="dxa"/>
          </w:tcPr>
          <w:p w14:paraId="6D09A6E4" w14:textId="77777777" w:rsidR="006B5D17" w:rsidRDefault="006B5D17" w:rsidP="0059061E">
            <w:pPr>
              <w:rPr>
                <w:rFonts w:cstheme="minorHAnsi"/>
              </w:rPr>
            </w:pPr>
          </w:p>
        </w:tc>
        <w:tc>
          <w:tcPr>
            <w:tcW w:w="2208" w:type="dxa"/>
          </w:tcPr>
          <w:p w14:paraId="70570F14" w14:textId="77777777" w:rsidR="006B5D17" w:rsidRDefault="006B5D17" w:rsidP="0059061E">
            <w:pPr>
              <w:rPr>
                <w:rFonts w:cstheme="minorHAnsi"/>
              </w:rPr>
            </w:pPr>
          </w:p>
        </w:tc>
        <w:tc>
          <w:tcPr>
            <w:tcW w:w="2208" w:type="dxa"/>
          </w:tcPr>
          <w:p w14:paraId="33AC073C" w14:textId="77777777" w:rsidR="006B5D17" w:rsidRDefault="006B5D17" w:rsidP="0059061E">
            <w:pPr>
              <w:rPr>
                <w:rFonts w:cstheme="minorHAnsi"/>
              </w:rPr>
            </w:pPr>
          </w:p>
        </w:tc>
        <w:tc>
          <w:tcPr>
            <w:tcW w:w="2208" w:type="dxa"/>
          </w:tcPr>
          <w:p w14:paraId="441BEC33" w14:textId="77777777" w:rsidR="006B5D17" w:rsidRDefault="006B5D17" w:rsidP="0059061E">
            <w:pPr>
              <w:rPr>
                <w:rFonts w:cstheme="minorHAnsi"/>
              </w:rPr>
            </w:pPr>
          </w:p>
        </w:tc>
      </w:tr>
      <w:tr w:rsidR="006B5D17" w14:paraId="412640E5" w14:textId="7E4130FF" w:rsidTr="006B5D17">
        <w:tc>
          <w:tcPr>
            <w:tcW w:w="3592" w:type="dxa"/>
          </w:tcPr>
          <w:p w14:paraId="6A309070" w14:textId="66C8999D" w:rsidR="006B5D17" w:rsidRPr="00C75692" w:rsidRDefault="006B5D17" w:rsidP="0059061E">
            <w:pPr>
              <w:rPr>
                <w:rFonts w:cstheme="minorHAnsi"/>
              </w:rPr>
            </w:pPr>
            <w:r w:rsidRPr="00C75692">
              <w:rPr>
                <w:rFonts w:cstheme="minorHAnsi"/>
              </w:rPr>
              <w:t xml:space="preserve">5.2 De </w:t>
            </w:r>
            <w:proofErr w:type="spellStart"/>
            <w:r w:rsidRPr="00C75692">
              <w:rPr>
                <w:rFonts w:cstheme="minorHAnsi"/>
              </w:rPr>
              <w:t>gvp</w:t>
            </w:r>
            <w:proofErr w:type="spellEnd"/>
            <w:r w:rsidRPr="00C75692">
              <w:rPr>
                <w:rFonts w:cstheme="minorHAnsi"/>
              </w:rPr>
              <w:t xml:space="preserve"> is in staat het vakgebied uit te dragen, onder andere door middel van instructie, advies en voorlichting tijdens het werk. </w:t>
            </w:r>
          </w:p>
        </w:tc>
        <w:tc>
          <w:tcPr>
            <w:tcW w:w="3780" w:type="dxa"/>
          </w:tcPr>
          <w:p w14:paraId="64220661" w14:textId="77777777" w:rsidR="006B5D17" w:rsidRDefault="006B5D17" w:rsidP="0059061E">
            <w:pPr>
              <w:rPr>
                <w:rFonts w:cstheme="minorHAnsi"/>
              </w:rPr>
            </w:pPr>
          </w:p>
        </w:tc>
        <w:tc>
          <w:tcPr>
            <w:tcW w:w="2208" w:type="dxa"/>
          </w:tcPr>
          <w:p w14:paraId="7C0AEDC4" w14:textId="77777777" w:rsidR="006B5D17" w:rsidRDefault="006B5D17" w:rsidP="0059061E">
            <w:pPr>
              <w:rPr>
                <w:rFonts w:cstheme="minorHAnsi"/>
              </w:rPr>
            </w:pPr>
          </w:p>
        </w:tc>
        <w:tc>
          <w:tcPr>
            <w:tcW w:w="2208" w:type="dxa"/>
          </w:tcPr>
          <w:p w14:paraId="790A7D9D" w14:textId="77777777" w:rsidR="006B5D17" w:rsidRDefault="006B5D17" w:rsidP="0059061E">
            <w:pPr>
              <w:rPr>
                <w:rFonts w:cstheme="minorHAnsi"/>
              </w:rPr>
            </w:pPr>
          </w:p>
        </w:tc>
        <w:tc>
          <w:tcPr>
            <w:tcW w:w="2208" w:type="dxa"/>
          </w:tcPr>
          <w:p w14:paraId="2601A9FD" w14:textId="77777777" w:rsidR="006B5D17" w:rsidRDefault="006B5D17" w:rsidP="0059061E">
            <w:pPr>
              <w:rPr>
                <w:rFonts w:cstheme="minorHAnsi"/>
              </w:rPr>
            </w:pPr>
          </w:p>
        </w:tc>
      </w:tr>
      <w:tr w:rsidR="006B5D17" w14:paraId="6E1F13C0" w14:textId="28E3126C" w:rsidTr="006B5D17">
        <w:tc>
          <w:tcPr>
            <w:tcW w:w="3592" w:type="dxa"/>
          </w:tcPr>
          <w:p w14:paraId="0F81E232" w14:textId="0A5E82B2" w:rsidR="006B5D17" w:rsidRPr="00C75692" w:rsidRDefault="006B5D17" w:rsidP="0059061E">
            <w:pPr>
              <w:rPr>
                <w:rFonts w:cstheme="minorHAnsi"/>
              </w:rPr>
            </w:pPr>
            <w:proofErr w:type="gramStart"/>
            <w:r w:rsidRPr="00C75692">
              <w:rPr>
                <w:rFonts w:cstheme="minorHAnsi"/>
              </w:rPr>
              <w:t>5.3  De</w:t>
            </w:r>
            <w:proofErr w:type="gramEnd"/>
            <w:r w:rsidRPr="00C75692">
              <w:rPr>
                <w:rFonts w:cstheme="minorHAnsi"/>
              </w:rPr>
              <w:t xml:space="preserve"> </w:t>
            </w:r>
            <w:proofErr w:type="spellStart"/>
            <w:r w:rsidRPr="00C75692">
              <w:rPr>
                <w:rFonts w:cstheme="minorHAnsi"/>
              </w:rPr>
              <w:t>gvp</w:t>
            </w:r>
            <w:proofErr w:type="spellEnd"/>
            <w:r w:rsidRPr="00C75692">
              <w:rPr>
                <w:rFonts w:cstheme="minorHAnsi"/>
              </w:rPr>
              <w:t xml:space="preserve"> heeft kennis van het doel en de werkwijze van de beroepsvereniging. </w:t>
            </w:r>
          </w:p>
        </w:tc>
        <w:tc>
          <w:tcPr>
            <w:tcW w:w="3780" w:type="dxa"/>
          </w:tcPr>
          <w:p w14:paraId="04CF505D" w14:textId="77777777" w:rsidR="006B5D17" w:rsidRDefault="006B5D17" w:rsidP="0059061E">
            <w:pPr>
              <w:rPr>
                <w:rFonts w:cstheme="minorHAnsi"/>
              </w:rPr>
            </w:pPr>
          </w:p>
        </w:tc>
        <w:tc>
          <w:tcPr>
            <w:tcW w:w="2208" w:type="dxa"/>
          </w:tcPr>
          <w:p w14:paraId="0D6CD0D8" w14:textId="77777777" w:rsidR="006B5D17" w:rsidRDefault="006B5D17" w:rsidP="0059061E">
            <w:pPr>
              <w:rPr>
                <w:rFonts w:cstheme="minorHAnsi"/>
              </w:rPr>
            </w:pPr>
          </w:p>
        </w:tc>
        <w:tc>
          <w:tcPr>
            <w:tcW w:w="2208" w:type="dxa"/>
          </w:tcPr>
          <w:p w14:paraId="6B048745" w14:textId="77777777" w:rsidR="006B5D17" w:rsidRDefault="006B5D17" w:rsidP="0059061E">
            <w:pPr>
              <w:rPr>
                <w:rFonts w:cstheme="minorHAnsi"/>
              </w:rPr>
            </w:pPr>
          </w:p>
        </w:tc>
        <w:tc>
          <w:tcPr>
            <w:tcW w:w="2208" w:type="dxa"/>
          </w:tcPr>
          <w:p w14:paraId="2A4685F6" w14:textId="77777777" w:rsidR="006B5D17" w:rsidRDefault="006B5D17" w:rsidP="0059061E">
            <w:pPr>
              <w:rPr>
                <w:rFonts w:cstheme="minorHAnsi"/>
              </w:rPr>
            </w:pPr>
          </w:p>
        </w:tc>
      </w:tr>
      <w:tr w:rsidR="006B5D17" w14:paraId="4970DC4B" w14:textId="6E8E0834" w:rsidTr="006B5D17">
        <w:tc>
          <w:tcPr>
            <w:tcW w:w="3592" w:type="dxa"/>
          </w:tcPr>
          <w:p w14:paraId="3D150BE9" w14:textId="77777777" w:rsidR="006B5D17" w:rsidRPr="00C75692" w:rsidRDefault="006B5D17" w:rsidP="0059061E">
            <w:pPr>
              <w:rPr>
                <w:rFonts w:cstheme="minorHAnsi"/>
              </w:rPr>
            </w:pPr>
            <w:proofErr w:type="gramStart"/>
            <w:r w:rsidRPr="00C75692">
              <w:rPr>
                <w:rFonts w:cstheme="minorHAnsi"/>
              </w:rPr>
              <w:t>5.4  De</w:t>
            </w:r>
            <w:proofErr w:type="gramEnd"/>
            <w:r w:rsidRPr="00C75692">
              <w:rPr>
                <w:rFonts w:cstheme="minorHAnsi"/>
              </w:rPr>
              <w:t xml:space="preserve"> </w:t>
            </w:r>
            <w:proofErr w:type="spellStart"/>
            <w:r w:rsidRPr="00C75692">
              <w:rPr>
                <w:rFonts w:cstheme="minorHAnsi"/>
              </w:rPr>
              <w:t>gvp</w:t>
            </w:r>
            <w:proofErr w:type="spellEnd"/>
            <w:r w:rsidRPr="00C75692">
              <w:rPr>
                <w:rFonts w:cstheme="minorHAnsi"/>
              </w:rPr>
              <w:t xml:space="preserve"> is in staat te handelen volgens wettelijke bepalingen (BIG/WGBO/BOPZ, Wet zorg en dwang).</w:t>
            </w:r>
          </w:p>
        </w:tc>
        <w:tc>
          <w:tcPr>
            <w:tcW w:w="3780" w:type="dxa"/>
          </w:tcPr>
          <w:p w14:paraId="6B76C2CF" w14:textId="77777777" w:rsidR="006B5D17" w:rsidRDefault="006B5D17" w:rsidP="0059061E">
            <w:pPr>
              <w:rPr>
                <w:rFonts w:cstheme="minorHAnsi"/>
              </w:rPr>
            </w:pPr>
          </w:p>
        </w:tc>
        <w:tc>
          <w:tcPr>
            <w:tcW w:w="2208" w:type="dxa"/>
          </w:tcPr>
          <w:p w14:paraId="3A383C8B" w14:textId="77777777" w:rsidR="006B5D17" w:rsidRDefault="006B5D17" w:rsidP="0059061E">
            <w:pPr>
              <w:rPr>
                <w:rFonts w:cstheme="minorHAnsi"/>
              </w:rPr>
            </w:pPr>
          </w:p>
        </w:tc>
        <w:tc>
          <w:tcPr>
            <w:tcW w:w="2208" w:type="dxa"/>
          </w:tcPr>
          <w:p w14:paraId="000B2A5F" w14:textId="77777777" w:rsidR="006B5D17" w:rsidRDefault="006B5D17" w:rsidP="0059061E">
            <w:pPr>
              <w:rPr>
                <w:rFonts w:cstheme="minorHAnsi"/>
              </w:rPr>
            </w:pPr>
          </w:p>
        </w:tc>
        <w:tc>
          <w:tcPr>
            <w:tcW w:w="2208" w:type="dxa"/>
          </w:tcPr>
          <w:p w14:paraId="59DDAAED" w14:textId="77777777" w:rsidR="006B5D17" w:rsidRDefault="006B5D17" w:rsidP="0059061E">
            <w:pPr>
              <w:rPr>
                <w:rFonts w:cstheme="minorHAnsi"/>
              </w:rPr>
            </w:pPr>
          </w:p>
        </w:tc>
      </w:tr>
      <w:tr w:rsidR="006B5D17" w14:paraId="0FDAA92E" w14:textId="27F31FA4" w:rsidTr="006B5D17">
        <w:tc>
          <w:tcPr>
            <w:tcW w:w="3592" w:type="dxa"/>
            <w:shd w:val="clear" w:color="auto" w:fill="D5DCE4" w:themeFill="text2" w:themeFillTint="33"/>
          </w:tcPr>
          <w:p w14:paraId="250FA281" w14:textId="4B51994A" w:rsidR="006B5D17" w:rsidRPr="00250308" w:rsidRDefault="006B5D17" w:rsidP="0047513D">
            <w:pPr>
              <w:rPr>
                <w:rFonts w:cstheme="minorHAnsi"/>
                <w:b/>
                <w:bCs/>
                <w:sz w:val="28"/>
                <w:szCs w:val="28"/>
              </w:rPr>
            </w:pPr>
            <w:r w:rsidRPr="00714D76">
              <w:rPr>
                <w:rFonts w:cstheme="minorHAnsi"/>
                <w:b/>
                <w:bCs/>
              </w:rPr>
              <w:t>6. Organisatielidmaatschap</w:t>
            </w:r>
          </w:p>
        </w:tc>
        <w:tc>
          <w:tcPr>
            <w:tcW w:w="3780" w:type="dxa"/>
            <w:shd w:val="clear" w:color="auto" w:fill="D5DCE4" w:themeFill="text2" w:themeFillTint="33"/>
          </w:tcPr>
          <w:p w14:paraId="63D9F4D8" w14:textId="77777777" w:rsidR="006B5D17" w:rsidRPr="00171840" w:rsidRDefault="006B5D17" w:rsidP="0047513D">
            <w:pPr>
              <w:rPr>
                <w:rFonts w:cstheme="minorHAnsi"/>
                <w:b/>
                <w:bCs/>
                <w:sz w:val="28"/>
                <w:szCs w:val="28"/>
              </w:rPr>
            </w:pPr>
          </w:p>
        </w:tc>
        <w:tc>
          <w:tcPr>
            <w:tcW w:w="2208" w:type="dxa"/>
            <w:shd w:val="clear" w:color="auto" w:fill="D5DCE4" w:themeFill="text2" w:themeFillTint="33"/>
          </w:tcPr>
          <w:p w14:paraId="761B55B6" w14:textId="77777777" w:rsidR="006B5D17" w:rsidRPr="00171840" w:rsidRDefault="006B5D17" w:rsidP="0047513D">
            <w:pPr>
              <w:rPr>
                <w:rFonts w:cstheme="minorHAnsi"/>
                <w:b/>
                <w:bCs/>
                <w:sz w:val="28"/>
                <w:szCs w:val="28"/>
              </w:rPr>
            </w:pPr>
          </w:p>
        </w:tc>
        <w:tc>
          <w:tcPr>
            <w:tcW w:w="2208" w:type="dxa"/>
            <w:shd w:val="clear" w:color="auto" w:fill="D5DCE4" w:themeFill="text2" w:themeFillTint="33"/>
          </w:tcPr>
          <w:p w14:paraId="121B92FD" w14:textId="77777777" w:rsidR="006B5D17" w:rsidRPr="00171840" w:rsidRDefault="006B5D17" w:rsidP="0047513D">
            <w:pPr>
              <w:rPr>
                <w:rFonts w:cstheme="minorHAnsi"/>
                <w:b/>
                <w:bCs/>
                <w:sz w:val="28"/>
                <w:szCs w:val="28"/>
              </w:rPr>
            </w:pPr>
          </w:p>
        </w:tc>
        <w:tc>
          <w:tcPr>
            <w:tcW w:w="2208" w:type="dxa"/>
            <w:shd w:val="clear" w:color="auto" w:fill="D5DCE4" w:themeFill="text2" w:themeFillTint="33"/>
          </w:tcPr>
          <w:p w14:paraId="35118C61" w14:textId="77777777" w:rsidR="006B5D17" w:rsidRPr="00171840" w:rsidRDefault="006B5D17" w:rsidP="0047513D">
            <w:pPr>
              <w:rPr>
                <w:rFonts w:cstheme="minorHAnsi"/>
                <w:b/>
                <w:bCs/>
                <w:sz w:val="28"/>
                <w:szCs w:val="28"/>
              </w:rPr>
            </w:pPr>
          </w:p>
        </w:tc>
      </w:tr>
      <w:tr w:rsidR="006B5D17" w14:paraId="4BEC3D34" w14:textId="7D4328BF" w:rsidTr="006B5D17">
        <w:tc>
          <w:tcPr>
            <w:tcW w:w="3592" w:type="dxa"/>
          </w:tcPr>
          <w:p w14:paraId="1916F171" w14:textId="203AC9DA" w:rsidR="006B5D17" w:rsidRDefault="006B5D17" w:rsidP="00442D3D">
            <w:pPr>
              <w:rPr>
                <w:rFonts w:cstheme="minorHAnsi"/>
              </w:rPr>
            </w:pPr>
            <w:proofErr w:type="gramStart"/>
            <w:r w:rsidRPr="00C75692">
              <w:rPr>
                <w:rFonts w:cstheme="minorHAnsi"/>
              </w:rPr>
              <w:t>6.1  De</w:t>
            </w:r>
            <w:proofErr w:type="gramEnd"/>
            <w:r w:rsidRPr="00C75692">
              <w:rPr>
                <w:rFonts w:cstheme="minorHAnsi"/>
              </w:rPr>
              <w:t xml:space="preserve"> </w:t>
            </w:r>
            <w:proofErr w:type="spellStart"/>
            <w:r w:rsidRPr="00C75692">
              <w:rPr>
                <w:rFonts w:cstheme="minorHAnsi"/>
              </w:rPr>
              <w:t>gvp</w:t>
            </w:r>
            <w:proofErr w:type="spellEnd"/>
            <w:r w:rsidRPr="00C75692">
              <w:rPr>
                <w:rFonts w:cstheme="minorHAnsi"/>
              </w:rPr>
              <w:t xml:space="preserve"> is in staat de belangen te behartigen van de </w:t>
            </w:r>
            <w:proofErr w:type="spellStart"/>
            <w:r w:rsidRPr="00C75692">
              <w:rPr>
                <w:rFonts w:cstheme="minorHAnsi"/>
              </w:rPr>
              <w:t>cliënt</w:t>
            </w:r>
            <w:proofErr w:type="spellEnd"/>
            <w:r w:rsidRPr="00C75692">
              <w:rPr>
                <w:rFonts w:cstheme="minorHAnsi"/>
              </w:rPr>
              <w:t xml:space="preserve"> binnen de afdeling en de organisatie. </w:t>
            </w:r>
          </w:p>
        </w:tc>
        <w:tc>
          <w:tcPr>
            <w:tcW w:w="3780" w:type="dxa"/>
          </w:tcPr>
          <w:p w14:paraId="203938E5" w14:textId="77777777" w:rsidR="006B5D17" w:rsidRPr="00E35A8C" w:rsidRDefault="006B5D17" w:rsidP="0059061E">
            <w:pPr>
              <w:rPr>
                <w:rFonts w:cstheme="minorHAnsi"/>
                <w:b/>
                <w:bCs/>
              </w:rPr>
            </w:pPr>
          </w:p>
        </w:tc>
        <w:tc>
          <w:tcPr>
            <w:tcW w:w="2208" w:type="dxa"/>
          </w:tcPr>
          <w:p w14:paraId="459D7A66" w14:textId="77777777" w:rsidR="006B5D17" w:rsidRPr="00E35A8C" w:rsidRDefault="006B5D17" w:rsidP="0059061E">
            <w:pPr>
              <w:rPr>
                <w:rFonts w:cstheme="minorHAnsi"/>
                <w:b/>
                <w:bCs/>
              </w:rPr>
            </w:pPr>
          </w:p>
        </w:tc>
        <w:tc>
          <w:tcPr>
            <w:tcW w:w="2208" w:type="dxa"/>
          </w:tcPr>
          <w:p w14:paraId="028F57DF" w14:textId="77777777" w:rsidR="006B5D17" w:rsidRPr="00E35A8C" w:rsidRDefault="006B5D17" w:rsidP="0059061E">
            <w:pPr>
              <w:rPr>
                <w:rFonts w:cstheme="minorHAnsi"/>
                <w:b/>
                <w:bCs/>
              </w:rPr>
            </w:pPr>
          </w:p>
        </w:tc>
        <w:tc>
          <w:tcPr>
            <w:tcW w:w="2208" w:type="dxa"/>
          </w:tcPr>
          <w:p w14:paraId="147F1A7B" w14:textId="77777777" w:rsidR="006B5D17" w:rsidRPr="00E35A8C" w:rsidRDefault="006B5D17" w:rsidP="0059061E">
            <w:pPr>
              <w:rPr>
                <w:rFonts w:cstheme="minorHAnsi"/>
                <w:b/>
                <w:bCs/>
              </w:rPr>
            </w:pPr>
          </w:p>
        </w:tc>
      </w:tr>
      <w:tr w:rsidR="006B5D17" w14:paraId="3666C50E" w14:textId="6B279428" w:rsidTr="006B5D17">
        <w:tc>
          <w:tcPr>
            <w:tcW w:w="3592" w:type="dxa"/>
          </w:tcPr>
          <w:p w14:paraId="1FE4C44B" w14:textId="0B99A425" w:rsidR="006B5D17" w:rsidRPr="00C75692" w:rsidRDefault="006B5D17" w:rsidP="0059061E">
            <w:pPr>
              <w:rPr>
                <w:rFonts w:cstheme="minorHAnsi"/>
              </w:rPr>
            </w:pPr>
            <w:proofErr w:type="gramStart"/>
            <w:r w:rsidRPr="00C75692">
              <w:rPr>
                <w:rFonts w:cstheme="minorHAnsi"/>
              </w:rPr>
              <w:t>6.2  De</w:t>
            </w:r>
            <w:proofErr w:type="gramEnd"/>
            <w:r w:rsidRPr="00C75692">
              <w:rPr>
                <w:rFonts w:cstheme="minorHAnsi"/>
              </w:rPr>
              <w:t xml:space="preserve"> </w:t>
            </w:r>
            <w:proofErr w:type="spellStart"/>
            <w:r w:rsidRPr="00C75692">
              <w:rPr>
                <w:rFonts w:cstheme="minorHAnsi"/>
              </w:rPr>
              <w:t>gvp</w:t>
            </w:r>
            <w:proofErr w:type="spellEnd"/>
            <w:r w:rsidRPr="00C75692">
              <w:rPr>
                <w:rFonts w:cstheme="minorHAnsi"/>
              </w:rPr>
              <w:t xml:space="preserve"> is in staat haar functie te positioneren binnen de organisatie.</w:t>
            </w:r>
          </w:p>
        </w:tc>
        <w:tc>
          <w:tcPr>
            <w:tcW w:w="3780" w:type="dxa"/>
          </w:tcPr>
          <w:p w14:paraId="264B2FBD" w14:textId="77777777" w:rsidR="006B5D17" w:rsidRPr="00E35A8C" w:rsidRDefault="006B5D17" w:rsidP="0059061E">
            <w:pPr>
              <w:rPr>
                <w:rFonts w:cstheme="minorHAnsi"/>
                <w:b/>
                <w:bCs/>
              </w:rPr>
            </w:pPr>
          </w:p>
        </w:tc>
        <w:tc>
          <w:tcPr>
            <w:tcW w:w="2208" w:type="dxa"/>
          </w:tcPr>
          <w:p w14:paraId="11F0F4F7" w14:textId="77777777" w:rsidR="006B5D17" w:rsidRPr="00E35A8C" w:rsidRDefault="006B5D17" w:rsidP="0059061E">
            <w:pPr>
              <w:rPr>
                <w:rFonts w:cstheme="minorHAnsi"/>
                <w:b/>
                <w:bCs/>
              </w:rPr>
            </w:pPr>
          </w:p>
        </w:tc>
        <w:tc>
          <w:tcPr>
            <w:tcW w:w="2208" w:type="dxa"/>
          </w:tcPr>
          <w:p w14:paraId="10ADB283" w14:textId="77777777" w:rsidR="006B5D17" w:rsidRPr="00E35A8C" w:rsidRDefault="006B5D17" w:rsidP="0059061E">
            <w:pPr>
              <w:rPr>
                <w:rFonts w:cstheme="minorHAnsi"/>
                <w:b/>
                <w:bCs/>
              </w:rPr>
            </w:pPr>
          </w:p>
        </w:tc>
        <w:tc>
          <w:tcPr>
            <w:tcW w:w="2208" w:type="dxa"/>
          </w:tcPr>
          <w:p w14:paraId="686BBA90" w14:textId="77777777" w:rsidR="006B5D17" w:rsidRPr="00E35A8C" w:rsidRDefault="006B5D17" w:rsidP="0059061E">
            <w:pPr>
              <w:rPr>
                <w:rFonts w:cstheme="minorHAnsi"/>
                <w:b/>
                <w:bCs/>
              </w:rPr>
            </w:pPr>
          </w:p>
        </w:tc>
      </w:tr>
      <w:tr w:rsidR="006B5D17" w14:paraId="12F1F48F" w14:textId="07E12638" w:rsidTr="006B5D17">
        <w:tc>
          <w:tcPr>
            <w:tcW w:w="3592" w:type="dxa"/>
          </w:tcPr>
          <w:p w14:paraId="015B3B86" w14:textId="6017C97D" w:rsidR="006B5D17" w:rsidRPr="00C75692" w:rsidRDefault="006B5D17" w:rsidP="0059061E">
            <w:pPr>
              <w:rPr>
                <w:rFonts w:cstheme="minorHAnsi"/>
              </w:rPr>
            </w:pPr>
            <w:proofErr w:type="gramStart"/>
            <w:r w:rsidRPr="00C75692">
              <w:rPr>
                <w:rFonts w:cstheme="minorHAnsi"/>
              </w:rPr>
              <w:lastRenderedPageBreak/>
              <w:t>6.3  De</w:t>
            </w:r>
            <w:proofErr w:type="gramEnd"/>
            <w:r w:rsidRPr="00C75692">
              <w:rPr>
                <w:rFonts w:cstheme="minorHAnsi"/>
              </w:rPr>
              <w:t xml:space="preserve"> </w:t>
            </w:r>
            <w:proofErr w:type="spellStart"/>
            <w:r w:rsidRPr="00C75692">
              <w:rPr>
                <w:rFonts w:cstheme="minorHAnsi"/>
              </w:rPr>
              <w:t>gvp</w:t>
            </w:r>
            <w:proofErr w:type="spellEnd"/>
            <w:r w:rsidRPr="00C75692">
              <w:rPr>
                <w:rFonts w:cstheme="minorHAnsi"/>
              </w:rPr>
              <w:t xml:space="preserve"> is in staat effectief en doelmatig binnen de afdeling, de instelling en binnen de gehele keten van zorgverleners te werken. </w:t>
            </w:r>
            <w:r>
              <w:rPr>
                <w:rFonts w:cstheme="minorHAnsi"/>
              </w:rPr>
              <w:t>M4a</w:t>
            </w:r>
          </w:p>
        </w:tc>
        <w:tc>
          <w:tcPr>
            <w:tcW w:w="3780" w:type="dxa"/>
          </w:tcPr>
          <w:p w14:paraId="24074505" w14:textId="77777777" w:rsidR="006B5D17" w:rsidRPr="00E35A8C" w:rsidRDefault="006B5D17" w:rsidP="0059061E">
            <w:pPr>
              <w:rPr>
                <w:rFonts w:cstheme="minorHAnsi"/>
                <w:b/>
                <w:bCs/>
              </w:rPr>
            </w:pPr>
          </w:p>
        </w:tc>
        <w:tc>
          <w:tcPr>
            <w:tcW w:w="2208" w:type="dxa"/>
          </w:tcPr>
          <w:p w14:paraId="61E445F8" w14:textId="77777777" w:rsidR="006B5D17" w:rsidRPr="00E35A8C" w:rsidRDefault="006B5D17" w:rsidP="0059061E">
            <w:pPr>
              <w:rPr>
                <w:rFonts w:cstheme="minorHAnsi"/>
                <w:b/>
                <w:bCs/>
              </w:rPr>
            </w:pPr>
          </w:p>
        </w:tc>
        <w:tc>
          <w:tcPr>
            <w:tcW w:w="2208" w:type="dxa"/>
          </w:tcPr>
          <w:p w14:paraId="668A3196" w14:textId="77777777" w:rsidR="006B5D17" w:rsidRPr="00E35A8C" w:rsidRDefault="006B5D17" w:rsidP="0059061E">
            <w:pPr>
              <w:rPr>
                <w:rFonts w:cstheme="minorHAnsi"/>
                <w:b/>
                <w:bCs/>
              </w:rPr>
            </w:pPr>
          </w:p>
        </w:tc>
        <w:tc>
          <w:tcPr>
            <w:tcW w:w="2208" w:type="dxa"/>
          </w:tcPr>
          <w:p w14:paraId="6383E824" w14:textId="77777777" w:rsidR="006B5D17" w:rsidRPr="00E35A8C" w:rsidRDefault="006B5D17" w:rsidP="0059061E">
            <w:pPr>
              <w:rPr>
                <w:rFonts w:cstheme="minorHAnsi"/>
                <w:b/>
                <w:bCs/>
              </w:rPr>
            </w:pPr>
          </w:p>
        </w:tc>
      </w:tr>
      <w:tr w:rsidR="006B5D17" w14:paraId="75E93B4D" w14:textId="566D96F3" w:rsidTr="006B5D17">
        <w:tc>
          <w:tcPr>
            <w:tcW w:w="3592" w:type="dxa"/>
          </w:tcPr>
          <w:p w14:paraId="7EC0A0E7" w14:textId="6E9187E8" w:rsidR="006B5D17" w:rsidRPr="00C75692" w:rsidRDefault="006B5D17" w:rsidP="0059061E">
            <w:pPr>
              <w:rPr>
                <w:rFonts w:cstheme="minorHAnsi"/>
              </w:rPr>
            </w:pPr>
            <w:r w:rsidRPr="00C75692">
              <w:rPr>
                <w:rFonts w:cstheme="minorHAnsi"/>
              </w:rPr>
              <w:t xml:space="preserve">6.4 De </w:t>
            </w:r>
            <w:proofErr w:type="spellStart"/>
            <w:r w:rsidRPr="00C75692">
              <w:rPr>
                <w:rFonts w:cstheme="minorHAnsi"/>
              </w:rPr>
              <w:t>gvp</w:t>
            </w:r>
            <w:proofErr w:type="spellEnd"/>
            <w:r w:rsidRPr="00C75692">
              <w:rPr>
                <w:rFonts w:cstheme="minorHAnsi"/>
              </w:rPr>
              <w:t xml:space="preserve"> is in staat zich te committeren aan de rechten en plichten als werknemer en professional in de arbeidssituatie. </w:t>
            </w:r>
            <w:r>
              <w:rPr>
                <w:rFonts w:cstheme="minorHAnsi"/>
              </w:rPr>
              <w:t>M4a</w:t>
            </w:r>
          </w:p>
        </w:tc>
        <w:tc>
          <w:tcPr>
            <w:tcW w:w="3780" w:type="dxa"/>
          </w:tcPr>
          <w:p w14:paraId="3EE9C2C4" w14:textId="77777777" w:rsidR="006B5D17" w:rsidRPr="00E35A8C" w:rsidRDefault="006B5D17" w:rsidP="0059061E">
            <w:pPr>
              <w:rPr>
                <w:rFonts w:cstheme="minorHAnsi"/>
                <w:b/>
                <w:bCs/>
              </w:rPr>
            </w:pPr>
          </w:p>
        </w:tc>
        <w:tc>
          <w:tcPr>
            <w:tcW w:w="2208" w:type="dxa"/>
          </w:tcPr>
          <w:p w14:paraId="4AA4DC35" w14:textId="77777777" w:rsidR="006B5D17" w:rsidRPr="00E35A8C" w:rsidRDefault="006B5D17" w:rsidP="0059061E">
            <w:pPr>
              <w:rPr>
                <w:rFonts w:cstheme="minorHAnsi"/>
                <w:b/>
                <w:bCs/>
              </w:rPr>
            </w:pPr>
          </w:p>
        </w:tc>
        <w:tc>
          <w:tcPr>
            <w:tcW w:w="2208" w:type="dxa"/>
          </w:tcPr>
          <w:p w14:paraId="4EE076DC" w14:textId="77777777" w:rsidR="006B5D17" w:rsidRPr="00E35A8C" w:rsidRDefault="006B5D17" w:rsidP="0059061E">
            <w:pPr>
              <w:rPr>
                <w:rFonts w:cstheme="minorHAnsi"/>
                <w:b/>
                <w:bCs/>
              </w:rPr>
            </w:pPr>
          </w:p>
        </w:tc>
        <w:tc>
          <w:tcPr>
            <w:tcW w:w="2208" w:type="dxa"/>
          </w:tcPr>
          <w:p w14:paraId="4544DB5E" w14:textId="77777777" w:rsidR="006B5D17" w:rsidRPr="00E35A8C" w:rsidRDefault="006B5D17" w:rsidP="0059061E">
            <w:pPr>
              <w:rPr>
                <w:rFonts w:cstheme="minorHAnsi"/>
                <w:b/>
                <w:bCs/>
              </w:rPr>
            </w:pPr>
          </w:p>
        </w:tc>
      </w:tr>
      <w:tr w:rsidR="006B5D17" w14:paraId="5775489D" w14:textId="7DA07EFC" w:rsidTr="006B5D17">
        <w:tc>
          <w:tcPr>
            <w:tcW w:w="3592" w:type="dxa"/>
          </w:tcPr>
          <w:p w14:paraId="62477829" w14:textId="77777777" w:rsidR="006B5D17" w:rsidRPr="00C75692" w:rsidRDefault="006B5D17" w:rsidP="0059061E">
            <w:pPr>
              <w:rPr>
                <w:rFonts w:cstheme="minorHAnsi"/>
              </w:rPr>
            </w:pPr>
            <w:r w:rsidRPr="00C75692">
              <w:rPr>
                <w:rFonts w:cstheme="minorHAnsi"/>
              </w:rPr>
              <w:t xml:space="preserve">6.5 De </w:t>
            </w:r>
            <w:proofErr w:type="spellStart"/>
            <w:r w:rsidRPr="00C75692">
              <w:rPr>
                <w:rFonts w:cstheme="minorHAnsi"/>
              </w:rPr>
              <w:t>gvp</w:t>
            </w:r>
            <w:proofErr w:type="spellEnd"/>
            <w:r w:rsidRPr="00C75692">
              <w:rPr>
                <w:rFonts w:cstheme="minorHAnsi"/>
              </w:rPr>
              <w:t xml:space="preserve"> draagt als organisatielid bij aan de </w:t>
            </w:r>
            <w:proofErr w:type="spellStart"/>
            <w:r w:rsidRPr="00C75692">
              <w:rPr>
                <w:rFonts w:cstheme="minorHAnsi"/>
              </w:rPr>
              <w:t>continuïteit</w:t>
            </w:r>
            <w:proofErr w:type="spellEnd"/>
            <w:r w:rsidRPr="00C75692">
              <w:rPr>
                <w:rFonts w:cstheme="minorHAnsi"/>
              </w:rPr>
              <w:t xml:space="preserve"> en effectiviteit van de instelling. </w:t>
            </w:r>
          </w:p>
        </w:tc>
        <w:tc>
          <w:tcPr>
            <w:tcW w:w="3780" w:type="dxa"/>
          </w:tcPr>
          <w:p w14:paraId="6AD9A724" w14:textId="77777777" w:rsidR="006B5D17" w:rsidRPr="00E35A8C" w:rsidRDefault="006B5D17" w:rsidP="0059061E">
            <w:pPr>
              <w:rPr>
                <w:rFonts w:cstheme="minorHAnsi"/>
                <w:b/>
                <w:bCs/>
              </w:rPr>
            </w:pPr>
          </w:p>
        </w:tc>
        <w:tc>
          <w:tcPr>
            <w:tcW w:w="2208" w:type="dxa"/>
          </w:tcPr>
          <w:p w14:paraId="7CD0CE92" w14:textId="77777777" w:rsidR="006B5D17" w:rsidRPr="00E35A8C" w:rsidRDefault="006B5D17" w:rsidP="0059061E">
            <w:pPr>
              <w:rPr>
                <w:rFonts w:cstheme="minorHAnsi"/>
                <w:b/>
                <w:bCs/>
              </w:rPr>
            </w:pPr>
          </w:p>
        </w:tc>
        <w:tc>
          <w:tcPr>
            <w:tcW w:w="2208" w:type="dxa"/>
          </w:tcPr>
          <w:p w14:paraId="760A6AB3" w14:textId="77777777" w:rsidR="006B5D17" w:rsidRPr="00E35A8C" w:rsidRDefault="006B5D17" w:rsidP="0059061E">
            <w:pPr>
              <w:rPr>
                <w:rFonts w:cstheme="minorHAnsi"/>
                <w:b/>
                <w:bCs/>
              </w:rPr>
            </w:pPr>
          </w:p>
        </w:tc>
        <w:tc>
          <w:tcPr>
            <w:tcW w:w="2208" w:type="dxa"/>
          </w:tcPr>
          <w:p w14:paraId="11348196" w14:textId="77777777" w:rsidR="006B5D17" w:rsidRPr="00E35A8C" w:rsidRDefault="006B5D17" w:rsidP="0059061E">
            <w:pPr>
              <w:rPr>
                <w:rFonts w:cstheme="minorHAnsi"/>
                <w:b/>
                <w:bCs/>
              </w:rPr>
            </w:pPr>
          </w:p>
        </w:tc>
      </w:tr>
      <w:tr w:rsidR="006B5D17" w14:paraId="3C1CBFE5" w14:textId="265C0AAC" w:rsidTr="006B5D17">
        <w:trPr>
          <w:trHeight w:val="377"/>
        </w:trPr>
        <w:tc>
          <w:tcPr>
            <w:tcW w:w="3592" w:type="dxa"/>
            <w:shd w:val="clear" w:color="auto" w:fill="D5DCE4" w:themeFill="text2" w:themeFillTint="33"/>
          </w:tcPr>
          <w:p w14:paraId="56FCA9E2" w14:textId="111F500B" w:rsidR="006B5D17" w:rsidRPr="00250308" w:rsidRDefault="006B5D17" w:rsidP="00714D76">
            <w:pPr>
              <w:rPr>
                <w:rFonts w:cstheme="minorHAnsi"/>
                <w:b/>
                <w:bCs/>
                <w:sz w:val="28"/>
                <w:szCs w:val="28"/>
              </w:rPr>
            </w:pPr>
            <w:r w:rsidRPr="00714D76">
              <w:rPr>
                <w:rFonts w:cstheme="minorHAnsi"/>
                <w:b/>
                <w:bCs/>
              </w:rPr>
              <w:t>7. Professionaliteit en kwaliteit</w:t>
            </w:r>
          </w:p>
        </w:tc>
        <w:tc>
          <w:tcPr>
            <w:tcW w:w="3780" w:type="dxa"/>
            <w:shd w:val="clear" w:color="auto" w:fill="D5DCE4" w:themeFill="text2" w:themeFillTint="33"/>
          </w:tcPr>
          <w:p w14:paraId="360E1DC4" w14:textId="77777777" w:rsidR="006B5D17" w:rsidRPr="00171840" w:rsidRDefault="006B5D17" w:rsidP="00714D76">
            <w:pPr>
              <w:rPr>
                <w:rFonts w:cstheme="minorHAnsi"/>
                <w:b/>
                <w:bCs/>
                <w:sz w:val="28"/>
                <w:szCs w:val="28"/>
              </w:rPr>
            </w:pPr>
          </w:p>
        </w:tc>
        <w:tc>
          <w:tcPr>
            <w:tcW w:w="2208" w:type="dxa"/>
            <w:shd w:val="clear" w:color="auto" w:fill="D5DCE4" w:themeFill="text2" w:themeFillTint="33"/>
          </w:tcPr>
          <w:p w14:paraId="7BF950D2" w14:textId="77777777" w:rsidR="006B5D17" w:rsidRPr="00171840" w:rsidRDefault="006B5D17" w:rsidP="00714D76">
            <w:pPr>
              <w:rPr>
                <w:rFonts w:cstheme="minorHAnsi"/>
                <w:b/>
                <w:bCs/>
                <w:sz w:val="28"/>
                <w:szCs w:val="28"/>
              </w:rPr>
            </w:pPr>
          </w:p>
        </w:tc>
        <w:tc>
          <w:tcPr>
            <w:tcW w:w="2208" w:type="dxa"/>
            <w:shd w:val="clear" w:color="auto" w:fill="D5DCE4" w:themeFill="text2" w:themeFillTint="33"/>
          </w:tcPr>
          <w:p w14:paraId="55FE0DCD" w14:textId="77777777" w:rsidR="006B5D17" w:rsidRPr="00171840" w:rsidRDefault="006B5D17" w:rsidP="00714D76">
            <w:pPr>
              <w:rPr>
                <w:rFonts w:cstheme="minorHAnsi"/>
                <w:b/>
                <w:bCs/>
                <w:sz w:val="28"/>
                <w:szCs w:val="28"/>
              </w:rPr>
            </w:pPr>
          </w:p>
        </w:tc>
        <w:tc>
          <w:tcPr>
            <w:tcW w:w="2208" w:type="dxa"/>
            <w:shd w:val="clear" w:color="auto" w:fill="D5DCE4" w:themeFill="text2" w:themeFillTint="33"/>
          </w:tcPr>
          <w:p w14:paraId="34121E49" w14:textId="77777777" w:rsidR="006B5D17" w:rsidRPr="00171840" w:rsidRDefault="006B5D17" w:rsidP="00714D76">
            <w:pPr>
              <w:rPr>
                <w:rFonts w:cstheme="minorHAnsi"/>
                <w:b/>
                <w:bCs/>
                <w:sz w:val="28"/>
                <w:szCs w:val="28"/>
              </w:rPr>
            </w:pPr>
          </w:p>
        </w:tc>
      </w:tr>
      <w:tr w:rsidR="006B5D17" w14:paraId="201D2FC5" w14:textId="36209A08" w:rsidTr="006B5D17">
        <w:tc>
          <w:tcPr>
            <w:tcW w:w="3592" w:type="dxa"/>
          </w:tcPr>
          <w:p w14:paraId="3EE09C17" w14:textId="47D26C4C" w:rsidR="006B5D17" w:rsidRDefault="006B5D17" w:rsidP="00714D76">
            <w:pPr>
              <w:rPr>
                <w:rFonts w:cstheme="minorHAnsi"/>
              </w:rPr>
            </w:pPr>
            <w:r w:rsidRPr="00C75692">
              <w:rPr>
                <w:rFonts w:cstheme="minorHAnsi"/>
              </w:rPr>
              <w:t xml:space="preserve">7.1 De </w:t>
            </w:r>
            <w:proofErr w:type="spellStart"/>
            <w:r w:rsidRPr="00C75692">
              <w:rPr>
                <w:rFonts w:cstheme="minorHAnsi"/>
              </w:rPr>
              <w:t>gvp</w:t>
            </w:r>
            <w:proofErr w:type="spellEnd"/>
            <w:r w:rsidRPr="00C75692">
              <w:rPr>
                <w:rFonts w:cstheme="minorHAnsi"/>
              </w:rPr>
              <w:t xml:space="preserve"> is in staat om een begeleidende /beoordelende rol bij stagiaires, die de opleiding tot </w:t>
            </w:r>
            <w:proofErr w:type="spellStart"/>
            <w:r w:rsidRPr="00C75692">
              <w:rPr>
                <w:rFonts w:cstheme="minorHAnsi"/>
              </w:rPr>
              <w:t>gvp</w:t>
            </w:r>
            <w:proofErr w:type="spellEnd"/>
            <w:r w:rsidRPr="00C75692">
              <w:rPr>
                <w:rFonts w:cstheme="minorHAnsi"/>
              </w:rPr>
              <w:t xml:space="preserve"> volgen, in te nemen.</w:t>
            </w:r>
            <w:r>
              <w:rPr>
                <w:rFonts w:cstheme="minorHAnsi"/>
              </w:rPr>
              <w:t xml:space="preserve"> </w:t>
            </w:r>
          </w:p>
        </w:tc>
        <w:tc>
          <w:tcPr>
            <w:tcW w:w="3780" w:type="dxa"/>
          </w:tcPr>
          <w:p w14:paraId="49D0ED7B" w14:textId="77777777" w:rsidR="006B5D17" w:rsidRPr="00E35A8C" w:rsidRDefault="006B5D17" w:rsidP="00714D76">
            <w:pPr>
              <w:rPr>
                <w:rFonts w:cstheme="minorHAnsi"/>
                <w:b/>
                <w:bCs/>
              </w:rPr>
            </w:pPr>
          </w:p>
        </w:tc>
        <w:tc>
          <w:tcPr>
            <w:tcW w:w="2208" w:type="dxa"/>
          </w:tcPr>
          <w:p w14:paraId="281E3B98" w14:textId="77777777" w:rsidR="006B5D17" w:rsidRPr="00E35A8C" w:rsidRDefault="006B5D17" w:rsidP="00714D76">
            <w:pPr>
              <w:rPr>
                <w:rFonts w:cstheme="minorHAnsi"/>
                <w:b/>
                <w:bCs/>
              </w:rPr>
            </w:pPr>
          </w:p>
        </w:tc>
        <w:tc>
          <w:tcPr>
            <w:tcW w:w="2208" w:type="dxa"/>
          </w:tcPr>
          <w:p w14:paraId="39AFA1F7" w14:textId="77777777" w:rsidR="006B5D17" w:rsidRPr="00E35A8C" w:rsidRDefault="006B5D17" w:rsidP="00714D76">
            <w:pPr>
              <w:rPr>
                <w:rFonts w:cstheme="minorHAnsi"/>
                <w:b/>
                <w:bCs/>
              </w:rPr>
            </w:pPr>
          </w:p>
        </w:tc>
        <w:tc>
          <w:tcPr>
            <w:tcW w:w="2208" w:type="dxa"/>
          </w:tcPr>
          <w:p w14:paraId="1BC1F1A3" w14:textId="77777777" w:rsidR="006B5D17" w:rsidRPr="00E35A8C" w:rsidRDefault="006B5D17" w:rsidP="00714D76">
            <w:pPr>
              <w:rPr>
                <w:rFonts w:cstheme="minorHAnsi"/>
                <w:b/>
                <w:bCs/>
              </w:rPr>
            </w:pPr>
          </w:p>
        </w:tc>
      </w:tr>
      <w:tr w:rsidR="006B5D17" w14:paraId="2C8D7D6B" w14:textId="7A5FADB0" w:rsidTr="006B5D17">
        <w:tc>
          <w:tcPr>
            <w:tcW w:w="3592" w:type="dxa"/>
          </w:tcPr>
          <w:p w14:paraId="13387F7F" w14:textId="77777777" w:rsidR="006B5D17" w:rsidRPr="00C75692" w:rsidRDefault="006B5D17" w:rsidP="00714D76">
            <w:pPr>
              <w:rPr>
                <w:rFonts w:cstheme="minorHAnsi"/>
              </w:rPr>
            </w:pPr>
            <w:r w:rsidRPr="00C75692">
              <w:rPr>
                <w:rFonts w:cstheme="minorHAnsi"/>
              </w:rPr>
              <w:t xml:space="preserve">7.2 De </w:t>
            </w:r>
            <w:proofErr w:type="spellStart"/>
            <w:r w:rsidRPr="00C75692">
              <w:rPr>
                <w:rFonts w:cstheme="minorHAnsi"/>
              </w:rPr>
              <w:t>gvp</w:t>
            </w:r>
            <w:proofErr w:type="spellEnd"/>
            <w:r w:rsidRPr="00C75692">
              <w:rPr>
                <w:rFonts w:cstheme="minorHAnsi"/>
              </w:rPr>
              <w:t xml:space="preserve"> is in staat persoonlijk leiderschap te hanteren door o</w:t>
            </w:r>
            <w:r>
              <w:rPr>
                <w:rFonts w:cstheme="minorHAnsi"/>
              </w:rPr>
              <w:t xml:space="preserve">ptimaal gebruik te maken van eigen </w:t>
            </w:r>
            <w:r w:rsidRPr="00C75692">
              <w:rPr>
                <w:rFonts w:cstheme="minorHAnsi"/>
              </w:rPr>
              <w:t xml:space="preserve">kwaliteiten en talenten, haar zwakke kanten en mogelijke valkuilen te kennen en zo op een bewuste manier keuzes te kunnen maken. </w:t>
            </w:r>
          </w:p>
        </w:tc>
        <w:tc>
          <w:tcPr>
            <w:tcW w:w="3780" w:type="dxa"/>
          </w:tcPr>
          <w:p w14:paraId="797FE773" w14:textId="77777777" w:rsidR="006B5D17" w:rsidRPr="00E35A8C" w:rsidRDefault="006B5D17" w:rsidP="00714D76">
            <w:pPr>
              <w:rPr>
                <w:rFonts w:cstheme="minorHAnsi"/>
                <w:b/>
                <w:bCs/>
              </w:rPr>
            </w:pPr>
          </w:p>
        </w:tc>
        <w:tc>
          <w:tcPr>
            <w:tcW w:w="2208" w:type="dxa"/>
          </w:tcPr>
          <w:p w14:paraId="161B0DAB" w14:textId="77777777" w:rsidR="006B5D17" w:rsidRPr="00E35A8C" w:rsidRDefault="006B5D17" w:rsidP="00714D76">
            <w:pPr>
              <w:rPr>
                <w:rFonts w:cstheme="minorHAnsi"/>
                <w:b/>
                <w:bCs/>
              </w:rPr>
            </w:pPr>
          </w:p>
        </w:tc>
        <w:tc>
          <w:tcPr>
            <w:tcW w:w="2208" w:type="dxa"/>
          </w:tcPr>
          <w:p w14:paraId="7809B69C" w14:textId="77777777" w:rsidR="006B5D17" w:rsidRPr="00E35A8C" w:rsidRDefault="006B5D17" w:rsidP="00714D76">
            <w:pPr>
              <w:rPr>
                <w:rFonts w:cstheme="minorHAnsi"/>
                <w:b/>
                <w:bCs/>
              </w:rPr>
            </w:pPr>
          </w:p>
        </w:tc>
        <w:tc>
          <w:tcPr>
            <w:tcW w:w="2208" w:type="dxa"/>
          </w:tcPr>
          <w:p w14:paraId="439730F9" w14:textId="77777777" w:rsidR="006B5D17" w:rsidRPr="00E35A8C" w:rsidRDefault="006B5D17" w:rsidP="00714D76">
            <w:pPr>
              <w:rPr>
                <w:rFonts w:cstheme="minorHAnsi"/>
                <w:b/>
                <w:bCs/>
              </w:rPr>
            </w:pPr>
          </w:p>
        </w:tc>
      </w:tr>
      <w:tr w:rsidR="006B5D17" w14:paraId="42F453C1" w14:textId="1A3E9A00" w:rsidTr="006B5D17">
        <w:tc>
          <w:tcPr>
            <w:tcW w:w="3592" w:type="dxa"/>
          </w:tcPr>
          <w:p w14:paraId="4220021A" w14:textId="0BD364E5" w:rsidR="006B5D17" w:rsidRPr="00C75692" w:rsidRDefault="006B5D17" w:rsidP="00714D76">
            <w:pPr>
              <w:rPr>
                <w:rFonts w:cstheme="minorHAnsi"/>
              </w:rPr>
            </w:pPr>
            <w:r w:rsidRPr="00C75692">
              <w:rPr>
                <w:rFonts w:cstheme="minorHAnsi"/>
              </w:rPr>
              <w:t xml:space="preserve">7.3 De </w:t>
            </w:r>
            <w:proofErr w:type="spellStart"/>
            <w:r w:rsidRPr="00C75692">
              <w:rPr>
                <w:rFonts w:cstheme="minorHAnsi"/>
              </w:rPr>
              <w:t>gvp</w:t>
            </w:r>
            <w:proofErr w:type="spellEnd"/>
            <w:r w:rsidRPr="00C75692">
              <w:rPr>
                <w:rFonts w:cstheme="minorHAnsi"/>
              </w:rPr>
              <w:t xml:space="preserve"> is in staat om gebruik te maken van nieuwe </w:t>
            </w:r>
            <w:r w:rsidRPr="00C75692">
              <w:rPr>
                <w:rFonts w:cstheme="minorHAnsi"/>
              </w:rPr>
              <w:lastRenderedPageBreak/>
              <w:t xml:space="preserve">ontwikkelingen en ervaringen om zo kennis en inzichten op het gebied van psychogeriatrie over te dragen aan collega’s, studenten, mantelzorgers en vrijwilligers en daarmee een bijdrage te leveren aan verdere professionalisering van de beroepsuitoefening en het begrip bij mantelzorgers. </w:t>
            </w:r>
          </w:p>
        </w:tc>
        <w:tc>
          <w:tcPr>
            <w:tcW w:w="3780" w:type="dxa"/>
          </w:tcPr>
          <w:p w14:paraId="60FD7995" w14:textId="77777777" w:rsidR="006B5D17" w:rsidRPr="00E35A8C" w:rsidRDefault="006B5D17" w:rsidP="00714D76">
            <w:pPr>
              <w:rPr>
                <w:rFonts w:cstheme="minorHAnsi"/>
                <w:b/>
                <w:bCs/>
              </w:rPr>
            </w:pPr>
          </w:p>
        </w:tc>
        <w:tc>
          <w:tcPr>
            <w:tcW w:w="2208" w:type="dxa"/>
          </w:tcPr>
          <w:p w14:paraId="3190E03A" w14:textId="77777777" w:rsidR="006B5D17" w:rsidRPr="00E35A8C" w:rsidRDefault="006B5D17" w:rsidP="00714D76">
            <w:pPr>
              <w:rPr>
                <w:rFonts w:cstheme="minorHAnsi"/>
                <w:b/>
                <w:bCs/>
              </w:rPr>
            </w:pPr>
          </w:p>
        </w:tc>
        <w:tc>
          <w:tcPr>
            <w:tcW w:w="2208" w:type="dxa"/>
          </w:tcPr>
          <w:p w14:paraId="143E36B5" w14:textId="77777777" w:rsidR="006B5D17" w:rsidRPr="00E35A8C" w:rsidRDefault="006B5D17" w:rsidP="00714D76">
            <w:pPr>
              <w:rPr>
                <w:rFonts w:cstheme="minorHAnsi"/>
                <w:b/>
                <w:bCs/>
              </w:rPr>
            </w:pPr>
          </w:p>
        </w:tc>
        <w:tc>
          <w:tcPr>
            <w:tcW w:w="2208" w:type="dxa"/>
          </w:tcPr>
          <w:p w14:paraId="6EA6A7CC" w14:textId="77777777" w:rsidR="006B5D17" w:rsidRPr="00E35A8C" w:rsidRDefault="006B5D17" w:rsidP="00714D76">
            <w:pPr>
              <w:rPr>
                <w:rFonts w:cstheme="minorHAnsi"/>
                <w:b/>
                <w:bCs/>
              </w:rPr>
            </w:pPr>
          </w:p>
        </w:tc>
      </w:tr>
      <w:tr w:rsidR="006B5D17" w14:paraId="77047D6E" w14:textId="0A8026FD" w:rsidTr="006B5D17">
        <w:tc>
          <w:tcPr>
            <w:tcW w:w="3592" w:type="dxa"/>
          </w:tcPr>
          <w:p w14:paraId="55944F1A" w14:textId="3B29377C" w:rsidR="006B5D17" w:rsidRPr="00C75692" w:rsidRDefault="006B5D17" w:rsidP="00714D76">
            <w:pPr>
              <w:rPr>
                <w:rFonts w:cstheme="minorHAnsi"/>
              </w:rPr>
            </w:pPr>
            <w:r w:rsidRPr="00C75692">
              <w:rPr>
                <w:rFonts w:cstheme="minorHAnsi"/>
              </w:rPr>
              <w:t xml:space="preserve">7.4 De </w:t>
            </w:r>
            <w:proofErr w:type="spellStart"/>
            <w:r w:rsidRPr="00C75692">
              <w:rPr>
                <w:rFonts w:cstheme="minorHAnsi"/>
              </w:rPr>
              <w:t>gvp</w:t>
            </w:r>
            <w:proofErr w:type="spellEnd"/>
            <w:r w:rsidRPr="00C75692">
              <w:rPr>
                <w:rFonts w:cstheme="minorHAnsi"/>
              </w:rPr>
              <w:t xml:space="preserve"> is in staat om </w:t>
            </w:r>
            <w:proofErr w:type="spellStart"/>
            <w:r w:rsidRPr="00C75692">
              <w:rPr>
                <w:rFonts w:cstheme="minorHAnsi"/>
              </w:rPr>
              <w:t>cliëntenzorg</w:t>
            </w:r>
            <w:proofErr w:type="spellEnd"/>
            <w:r w:rsidRPr="00C75692">
              <w:rPr>
                <w:rFonts w:cstheme="minorHAnsi"/>
              </w:rPr>
              <w:t xml:space="preserve"> op integere, oprechte, professionele en betrokken wijze te leveren. Specifieke aandachtspunten zijn beroepsethiek en beroepscode. </w:t>
            </w:r>
          </w:p>
        </w:tc>
        <w:tc>
          <w:tcPr>
            <w:tcW w:w="3780" w:type="dxa"/>
          </w:tcPr>
          <w:p w14:paraId="35AB8132" w14:textId="77777777" w:rsidR="006B5D17" w:rsidRPr="00E35A8C" w:rsidRDefault="006B5D17" w:rsidP="00714D76">
            <w:pPr>
              <w:rPr>
                <w:rFonts w:cstheme="minorHAnsi"/>
                <w:b/>
                <w:bCs/>
              </w:rPr>
            </w:pPr>
          </w:p>
        </w:tc>
        <w:tc>
          <w:tcPr>
            <w:tcW w:w="2208" w:type="dxa"/>
          </w:tcPr>
          <w:p w14:paraId="21F57CF8" w14:textId="77777777" w:rsidR="006B5D17" w:rsidRPr="00E35A8C" w:rsidRDefault="006B5D17" w:rsidP="00714D76">
            <w:pPr>
              <w:rPr>
                <w:rFonts w:cstheme="minorHAnsi"/>
                <w:b/>
                <w:bCs/>
              </w:rPr>
            </w:pPr>
          </w:p>
        </w:tc>
        <w:tc>
          <w:tcPr>
            <w:tcW w:w="2208" w:type="dxa"/>
          </w:tcPr>
          <w:p w14:paraId="7E8756C0" w14:textId="77777777" w:rsidR="006B5D17" w:rsidRPr="00E35A8C" w:rsidRDefault="006B5D17" w:rsidP="00714D76">
            <w:pPr>
              <w:rPr>
                <w:rFonts w:cstheme="minorHAnsi"/>
                <w:b/>
                <w:bCs/>
              </w:rPr>
            </w:pPr>
          </w:p>
        </w:tc>
        <w:tc>
          <w:tcPr>
            <w:tcW w:w="2208" w:type="dxa"/>
          </w:tcPr>
          <w:p w14:paraId="71645E58" w14:textId="77777777" w:rsidR="006B5D17" w:rsidRPr="00E35A8C" w:rsidRDefault="006B5D17" w:rsidP="00714D76">
            <w:pPr>
              <w:rPr>
                <w:rFonts w:cstheme="minorHAnsi"/>
                <w:b/>
                <w:bCs/>
              </w:rPr>
            </w:pPr>
          </w:p>
        </w:tc>
      </w:tr>
      <w:tr w:rsidR="006B5D17" w14:paraId="1EF4B1E8" w14:textId="32845D24" w:rsidTr="006B5D17">
        <w:tc>
          <w:tcPr>
            <w:tcW w:w="3592" w:type="dxa"/>
          </w:tcPr>
          <w:p w14:paraId="732140D7" w14:textId="1E0B863B" w:rsidR="006B5D17" w:rsidRPr="00C75692" w:rsidRDefault="006B5D17" w:rsidP="00714D76">
            <w:pPr>
              <w:rPr>
                <w:rFonts w:cstheme="minorHAnsi"/>
              </w:rPr>
            </w:pPr>
            <w:r w:rsidRPr="00C75692">
              <w:rPr>
                <w:rFonts w:cstheme="minorHAnsi"/>
              </w:rPr>
              <w:t xml:space="preserve">7.5 De </w:t>
            </w:r>
            <w:proofErr w:type="spellStart"/>
            <w:r w:rsidRPr="00C75692">
              <w:rPr>
                <w:rFonts w:cstheme="minorHAnsi"/>
              </w:rPr>
              <w:t>gvp</w:t>
            </w:r>
            <w:proofErr w:type="spellEnd"/>
            <w:r w:rsidRPr="00C75692">
              <w:rPr>
                <w:rFonts w:cstheme="minorHAnsi"/>
              </w:rPr>
              <w:t xml:space="preserve"> is in staat verantwoordelijkheid te dragen voor verbetering van de kwaliteit van de zorg aan de </w:t>
            </w:r>
            <w:proofErr w:type="spellStart"/>
            <w:r w:rsidRPr="00C75692">
              <w:rPr>
                <w:rFonts w:cstheme="minorHAnsi"/>
              </w:rPr>
              <w:t>patiënt</w:t>
            </w:r>
            <w:proofErr w:type="spellEnd"/>
            <w:r w:rsidRPr="00C75692">
              <w:rPr>
                <w:rFonts w:cstheme="minorHAnsi"/>
              </w:rPr>
              <w:t xml:space="preserve"> door continu het eigen functioneren te verbeteren in de individuele zorg en in samenwerkingsverbanden. </w:t>
            </w:r>
          </w:p>
        </w:tc>
        <w:tc>
          <w:tcPr>
            <w:tcW w:w="3780" w:type="dxa"/>
          </w:tcPr>
          <w:p w14:paraId="5DC16101" w14:textId="77777777" w:rsidR="006B5D17" w:rsidRPr="00E35A8C" w:rsidRDefault="006B5D17" w:rsidP="00714D76">
            <w:pPr>
              <w:rPr>
                <w:rFonts w:cstheme="minorHAnsi"/>
                <w:b/>
                <w:bCs/>
              </w:rPr>
            </w:pPr>
          </w:p>
        </w:tc>
        <w:tc>
          <w:tcPr>
            <w:tcW w:w="2208" w:type="dxa"/>
          </w:tcPr>
          <w:p w14:paraId="4FEA9A18" w14:textId="77777777" w:rsidR="006B5D17" w:rsidRPr="00E35A8C" w:rsidRDefault="006B5D17" w:rsidP="00714D76">
            <w:pPr>
              <w:rPr>
                <w:rFonts w:cstheme="minorHAnsi"/>
                <w:b/>
                <w:bCs/>
              </w:rPr>
            </w:pPr>
          </w:p>
        </w:tc>
        <w:tc>
          <w:tcPr>
            <w:tcW w:w="2208" w:type="dxa"/>
          </w:tcPr>
          <w:p w14:paraId="16A1F8BE" w14:textId="77777777" w:rsidR="006B5D17" w:rsidRPr="00E35A8C" w:rsidRDefault="006B5D17" w:rsidP="00714D76">
            <w:pPr>
              <w:rPr>
                <w:rFonts w:cstheme="minorHAnsi"/>
                <w:b/>
                <w:bCs/>
              </w:rPr>
            </w:pPr>
          </w:p>
        </w:tc>
        <w:tc>
          <w:tcPr>
            <w:tcW w:w="2208" w:type="dxa"/>
          </w:tcPr>
          <w:p w14:paraId="1AF5FBA2" w14:textId="77777777" w:rsidR="006B5D17" w:rsidRPr="00E35A8C" w:rsidRDefault="006B5D17" w:rsidP="00714D76">
            <w:pPr>
              <w:rPr>
                <w:rFonts w:cstheme="minorHAnsi"/>
                <w:b/>
                <w:bCs/>
              </w:rPr>
            </w:pPr>
          </w:p>
        </w:tc>
      </w:tr>
      <w:tr w:rsidR="006B5D17" w14:paraId="6DD5EB0E" w14:textId="69C32940" w:rsidTr="006B5D17">
        <w:tc>
          <w:tcPr>
            <w:tcW w:w="3592" w:type="dxa"/>
          </w:tcPr>
          <w:p w14:paraId="1E49123E" w14:textId="374276C6" w:rsidR="006B5D17" w:rsidRPr="00C75692" w:rsidRDefault="006B5D17" w:rsidP="00714D76">
            <w:pPr>
              <w:rPr>
                <w:rFonts w:cstheme="minorHAnsi"/>
              </w:rPr>
            </w:pPr>
            <w:r w:rsidRPr="00C75692">
              <w:rPr>
                <w:rFonts w:cstheme="minorHAnsi"/>
              </w:rPr>
              <w:t xml:space="preserve">7.6. De </w:t>
            </w:r>
            <w:proofErr w:type="spellStart"/>
            <w:r w:rsidRPr="00C75692">
              <w:rPr>
                <w:rFonts w:cstheme="minorHAnsi"/>
              </w:rPr>
              <w:t>gvp</w:t>
            </w:r>
            <w:proofErr w:type="spellEnd"/>
            <w:r w:rsidRPr="00C75692">
              <w:rPr>
                <w:rFonts w:cstheme="minorHAnsi"/>
              </w:rPr>
              <w:t xml:space="preserve"> is in staat in overleg met de leidinggevende de eigen vakinhoudelijke ontwikkeling en professionalisering vorm te geven. </w:t>
            </w:r>
          </w:p>
        </w:tc>
        <w:tc>
          <w:tcPr>
            <w:tcW w:w="3780" w:type="dxa"/>
          </w:tcPr>
          <w:p w14:paraId="744D87EC" w14:textId="77777777" w:rsidR="006B5D17" w:rsidRPr="00E35A8C" w:rsidRDefault="006B5D17" w:rsidP="00714D76">
            <w:pPr>
              <w:rPr>
                <w:rFonts w:cstheme="minorHAnsi"/>
                <w:b/>
                <w:bCs/>
              </w:rPr>
            </w:pPr>
          </w:p>
        </w:tc>
        <w:tc>
          <w:tcPr>
            <w:tcW w:w="2208" w:type="dxa"/>
          </w:tcPr>
          <w:p w14:paraId="3C2899E3" w14:textId="77777777" w:rsidR="006B5D17" w:rsidRPr="00E35A8C" w:rsidRDefault="006B5D17" w:rsidP="00714D76">
            <w:pPr>
              <w:rPr>
                <w:rFonts w:cstheme="minorHAnsi"/>
                <w:b/>
                <w:bCs/>
              </w:rPr>
            </w:pPr>
          </w:p>
        </w:tc>
        <w:tc>
          <w:tcPr>
            <w:tcW w:w="2208" w:type="dxa"/>
          </w:tcPr>
          <w:p w14:paraId="7767CE17" w14:textId="77777777" w:rsidR="006B5D17" w:rsidRPr="00E35A8C" w:rsidRDefault="006B5D17" w:rsidP="00714D76">
            <w:pPr>
              <w:rPr>
                <w:rFonts w:cstheme="minorHAnsi"/>
                <w:b/>
                <w:bCs/>
              </w:rPr>
            </w:pPr>
          </w:p>
        </w:tc>
        <w:tc>
          <w:tcPr>
            <w:tcW w:w="2208" w:type="dxa"/>
          </w:tcPr>
          <w:p w14:paraId="7F126D50" w14:textId="77777777" w:rsidR="006B5D17" w:rsidRPr="00E35A8C" w:rsidRDefault="006B5D17" w:rsidP="00714D76">
            <w:pPr>
              <w:rPr>
                <w:rFonts w:cstheme="minorHAnsi"/>
                <w:b/>
                <w:bCs/>
              </w:rPr>
            </w:pPr>
          </w:p>
        </w:tc>
      </w:tr>
      <w:tr w:rsidR="006B5D17" w14:paraId="284526C8" w14:textId="00F899F1" w:rsidTr="006B5D17">
        <w:tc>
          <w:tcPr>
            <w:tcW w:w="3592" w:type="dxa"/>
          </w:tcPr>
          <w:p w14:paraId="23E8EA4E" w14:textId="314E25C3" w:rsidR="006B5D17" w:rsidRPr="00C75692" w:rsidRDefault="006B5D17" w:rsidP="00714D76">
            <w:pPr>
              <w:rPr>
                <w:rFonts w:cstheme="minorHAnsi"/>
              </w:rPr>
            </w:pPr>
            <w:r w:rsidRPr="00C75692">
              <w:rPr>
                <w:rFonts w:cstheme="minorHAnsi"/>
              </w:rPr>
              <w:t xml:space="preserve">7.7 De </w:t>
            </w:r>
            <w:proofErr w:type="spellStart"/>
            <w:r w:rsidRPr="00C75692">
              <w:rPr>
                <w:rFonts w:cstheme="minorHAnsi"/>
              </w:rPr>
              <w:t>gvp</w:t>
            </w:r>
            <w:proofErr w:type="spellEnd"/>
            <w:r w:rsidRPr="00C75692">
              <w:rPr>
                <w:rFonts w:cstheme="minorHAnsi"/>
              </w:rPr>
              <w:t xml:space="preserve"> is weerbaar in voorkomende crisissituaties en is in staat om te gaan met agressie, ongewenste intimiteiten en ander </w:t>
            </w:r>
            <w:r w:rsidRPr="00C75692">
              <w:rPr>
                <w:rFonts w:cstheme="minorHAnsi"/>
              </w:rPr>
              <w:lastRenderedPageBreak/>
              <w:t xml:space="preserve">grensoverschrijdend gedrag. Zij kent hierin de eigen rechtspositie. </w:t>
            </w:r>
          </w:p>
        </w:tc>
        <w:tc>
          <w:tcPr>
            <w:tcW w:w="3780" w:type="dxa"/>
          </w:tcPr>
          <w:p w14:paraId="39716776" w14:textId="77777777" w:rsidR="006B5D17" w:rsidRPr="00E35A8C" w:rsidRDefault="006B5D17" w:rsidP="00714D76">
            <w:pPr>
              <w:rPr>
                <w:rFonts w:cstheme="minorHAnsi"/>
                <w:b/>
                <w:bCs/>
              </w:rPr>
            </w:pPr>
          </w:p>
        </w:tc>
        <w:tc>
          <w:tcPr>
            <w:tcW w:w="2208" w:type="dxa"/>
          </w:tcPr>
          <w:p w14:paraId="49AF229D" w14:textId="77777777" w:rsidR="006B5D17" w:rsidRPr="00E35A8C" w:rsidRDefault="006B5D17" w:rsidP="00714D76">
            <w:pPr>
              <w:rPr>
                <w:rFonts w:cstheme="minorHAnsi"/>
                <w:b/>
                <w:bCs/>
              </w:rPr>
            </w:pPr>
          </w:p>
        </w:tc>
        <w:tc>
          <w:tcPr>
            <w:tcW w:w="2208" w:type="dxa"/>
          </w:tcPr>
          <w:p w14:paraId="76454BA1" w14:textId="77777777" w:rsidR="006B5D17" w:rsidRPr="00E35A8C" w:rsidRDefault="006B5D17" w:rsidP="00714D76">
            <w:pPr>
              <w:rPr>
                <w:rFonts w:cstheme="minorHAnsi"/>
                <w:b/>
                <w:bCs/>
              </w:rPr>
            </w:pPr>
          </w:p>
        </w:tc>
        <w:tc>
          <w:tcPr>
            <w:tcW w:w="2208" w:type="dxa"/>
          </w:tcPr>
          <w:p w14:paraId="5C365A09" w14:textId="77777777" w:rsidR="006B5D17" w:rsidRPr="00E35A8C" w:rsidRDefault="006B5D17" w:rsidP="00714D76">
            <w:pPr>
              <w:rPr>
                <w:rFonts w:cstheme="minorHAnsi"/>
                <w:b/>
                <w:bCs/>
              </w:rPr>
            </w:pPr>
          </w:p>
        </w:tc>
      </w:tr>
      <w:tr w:rsidR="006B5D17" w14:paraId="2847FDAB" w14:textId="2C2900E9" w:rsidTr="006B5D17">
        <w:tc>
          <w:tcPr>
            <w:tcW w:w="3592" w:type="dxa"/>
          </w:tcPr>
          <w:p w14:paraId="59B19FA1" w14:textId="77777777" w:rsidR="006B5D17" w:rsidRPr="00C75692" w:rsidRDefault="006B5D17" w:rsidP="00714D76">
            <w:pPr>
              <w:rPr>
                <w:rFonts w:cstheme="minorHAnsi"/>
              </w:rPr>
            </w:pPr>
            <w:r w:rsidRPr="00C75692">
              <w:rPr>
                <w:rFonts w:cstheme="minorHAnsi"/>
              </w:rPr>
              <w:t xml:space="preserve">7.8 De </w:t>
            </w:r>
            <w:proofErr w:type="spellStart"/>
            <w:r w:rsidRPr="00C75692">
              <w:rPr>
                <w:rFonts w:cstheme="minorHAnsi"/>
              </w:rPr>
              <w:t>gvp</w:t>
            </w:r>
            <w:proofErr w:type="spellEnd"/>
            <w:r w:rsidRPr="00C75692">
              <w:rPr>
                <w:rFonts w:cstheme="minorHAnsi"/>
              </w:rPr>
              <w:t xml:space="preserve"> is in staat bij te dragen aan structurele verbetering van systemen, kwaliteit en cultuur rondom het aanbod van zorg- en leefomstandigheden aan</w:t>
            </w:r>
            <w:r>
              <w:rPr>
                <w:rFonts w:cstheme="minorHAnsi"/>
              </w:rPr>
              <w:t xml:space="preserve"> </w:t>
            </w:r>
            <w:r w:rsidRPr="00C75692">
              <w:rPr>
                <w:rFonts w:cstheme="minorHAnsi"/>
              </w:rPr>
              <w:t xml:space="preserve">psychogeriatrische </w:t>
            </w:r>
            <w:proofErr w:type="spellStart"/>
            <w:r w:rsidRPr="00C75692">
              <w:rPr>
                <w:rFonts w:cstheme="minorHAnsi"/>
              </w:rPr>
              <w:t>cliënten</w:t>
            </w:r>
            <w:proofErr w:type="spellEnd"/>
            <w:r w:rsidRPr="00C75692">
              <w:rPr>
                <w:rFonts w:cstheme="minorHAnsi"/>
              </w:rPr>
              <w:t>.</w:t>
            </w:r>
          </w:p>
        </w:tc>
        <w:tc>
          <w:tcPr>
            <w:tcW w:w="3780" w:type="dxa"/>
          </w:tcPr>
          <w:p w14:paraId="0E45B696" w14:textId="77777777" w:rsidR="006B5D17" w:rsidRPr="00E35A8C" w:rsidRDefault="006B5D17" w:rsidP="00714D76">
            <w:pPr>
              <w:rPr>
                <w:rFonts w:cstheme="minorHAnsi"/>
                <w:b/>
                <w:bCs/>
              </w:rPr>
            </w:pPr>
          </w:p>
        </w:tc>
        <w:tc>
          <w:tcPr>
            <w:tcW w:w="2208" w:type="dxa"/>
          </w:tcPr>
          <w:p w14:paraId="63BC63F9" w14:textId="77777777" w:rsidR="006B5D17" w:rsidRPr="00E35A8C" w:rsidRDefault="006B5D17" w:rsidP="00714D76">
            <w:pPr>
              <w:rPr>
                <w:rFonts w:cstheme="minorHAnsi"/>
                <w:b/>
                <w:bCs/>
              </w:rPr>
            </w:pPr>
          </w:p>
        </w:tc>
        <w:tc>
          <w:tcPr>
            <w:tcW w:w="2208" w:type="dxa"/>
          </w:tcPr>
          <w:p w14:paraId="703FA841" w14:textId="77777777" w:rsidR="006B5D17" w:rsidRPr="00E35A8C" w:rsidRDefault="006B5D17" w:rsidP="00714D76">
            <w:pPr>
              <w:rPr>
                <w:rFonts w:cstheme="minorHAnsi"/>
                <w:b/>
                <w:bCs/>
              </w:rPr>
            </w:pPr>
          </w:p>
        </w:tc>
        <w:tc>
          <w:tcPr>
            <w:tcW w:w="2208" w:type="dxa"/>
          </w:tcPr>
          <w:p w14:paraId="3C14B054" w14:textId="77777777" w:rsidR="006B5D17" w:rsidRPr="00E35A8C" w:rsidRDefault="006B5D17" w:rsidP="00714D76">
            <w:pPr>
              <w:rPr>
                <w:rFonts w:cstheme="minorHAnsi"/>
                <w:b/>
                <w:bCs/>
              </w:rPr>
            </w:pPr>
          </w:p>
        </w:tc>
      </w:tr>
    </w:tbl>
    <w:p w14:paraId="5A1A6644" w14:textId="77777777" w:rsidR="00C75692" w:rsidRPr="00CF223E" w:rsidRDefault="00C75692">
      <w:pPr>
        <w:rPr>
          <w:rFonts w:cstheme="minorHAnsi"/>
        </w:rPr>
      </w:pPr>
    </w:p>
    <w:sectPr w:rsidR="00C75692" w:rsidRPr="00CF223E" w:rsidSect="00E35A8C">
      <w:headerReference w:type="default" r:id="rId7"/>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7194" w14:textId="77777777" w:rsidR="006202AD" w:rsidRDefault="006202AD" w:rsidP="00084B14">
      <w:r>
        <w:separator/>
      </w:r>
    </w:p>
  </w:endnote>
  <w:endnote w:type="continuationSeparator" w:id="0">
    <w:p w14:paraId="25BFB159" w14:textId="77777777" w:rsidR="006202AD" w:rsidRDefault="006202AD" w:rsidP="0008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F667" w14:textId="77777777" w:rsidR="006202AD" w:rsidRDefault="006202AD" w:rsidP="00084B14">
      <w:r>
        <w:separator/>
      </w:r>
    </w:p>
  </w:footnote>
  <w:footnote w:type="continuationSeparator" w:id="0">
    <w:p w14:paraId="4E471E81" w14:textId="77777777" w:rsidR="006202AD" w:rsidRDefault="006202AD" w:rsidP="0008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15C1" w14:textId="2EC06B6F" w:rsidR="00084B14" w:rsidRDefault="006B5D17" w:rsidP="00084B14">
    <w:pPr>
      <w:pStyle w:val="Koptekst"/>
      <w:jc w:val="right"/>
    </w:pPr>
    <w:r>
      <w:rPr>
        <w:noProof/>
        <w:lang w:val="en-US" w:eastAsia="nl-NL"/>
      </w:rPr>
      <w:drawing>
        <wp:inline distT="0" distB="0" distL="0" distR="0" wp14:anchorId="26E6462F" wp14:editId="6B1F5023">
          <wp:extent cx="2286000" cy="569595"/>
          <wp:effectExtent l="0" t="0" r="0" b="0"/>
          <wp:docPr id="5" name="Afbeelding 5" descr="Basislogo 8,78 c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slogo 8,78 cm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EA7"/>
    <w:multiLevelType w:val="hybridMultilevel"/>
    <w:tmpl w:val="B972C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BC5461"/>
    <w:multiLevelType w:val="multilevel"/>
    <w:tmpl w:val="E660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E4009"/>
    <w:multiLevelType w:val="multilevel"/>
    <w:tmpl w:val="A2F62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259CC"/>
    <w:multiLevelType w:val="multilevel"/>
    <w:tmpl w:val="6AEE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447D1"/>
    <w:multiLevelType w:val="hybridMultilevel"/>
    <w:tmpl w:val="6C3A7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CC66C38"/>
    <w:multiLevelType w:val="hybridMultilevel"/>
    <w:tmpl w:val="C338CC6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18753D9"/>
    <w:multiLevelType w:val="multilevel"/>
    <w:tmpl w:val="D2AC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E6B85"/>
    <w:multiLevelType w:val="multilevel"/>
    <w:tmpl w:val="1706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A5726"/>
    <w:multiLevelType w:val="multilevel"/>
    <w:tmpl w:val="25B2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31B61"/>
    <w:multiLevelType w:val="multilevel"/>
    <w:tmpl w:val="38CA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824A8"/>
    <w:multiLevelType w:val="multilevel"/>
    <w:tmpl w:val="023C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E5628"/>
    <w:multiLevelType w:val="multilevel"/>
    <w:tmpl w:val="E660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8A3DC2"/>
    <w:multiLevelType w:val="multilevel"/>
    <w:tmpl w:val="EFDED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7"/>
  </w:num>
  <w:num w:numId="5">
    <w:abstractNumId w:val="10"/>
  </w:num>
  <w:num w:numId="6">
    <w:abstractNumId w:val="0"/>
  </w:num>
  <w:num w:numId="7">
    <w:abstractNumId w:val="4"/>
  </w:num>
  <w:num w:numId="8">
    <w:abstractNumId w:val="12"/>
  </w:num>
  <w:num w:numId="9">
    <w:abstractNumId w:val="11"/>
  </w:num>
  <w:num w:numId="10">
    <w:abstractNumId w:val="1"/>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54"/>
    <w:rsid w:val="000173DF"/>
    <w:rsid w:val="0006003E"/>
    <w:rsid w:val="000644C6"/>
    <w:rsid w:val="00081130"/>
    <w:rsid w:val="00084B14"/>
    <w:rsid w:val="000E02AD"/>
    <w:rsid w:val="001011F1"/>
    <w:rsid w:val="00171840"/>
    <w:rsid w:val="001C7A30"/>
    <w:rsid w:val="001D0C39"/>
    <w:rsid w:val="00250308"/>
    <w:rsid w:val="002B4D35"/>
    <w:rsid w:val="002C6652"/>
    <w:rsid w:val="00355EAD"/>
    <w:rsid w:val="003713B0"/>
    <w:rsid w:val="003D7A34"/>
    <w:rsid w:val="003E26B5"/>
    <w:rsid w:val="00431418"/>
    <w:rsid w:val="00442D3D"/>
    <w:rsid w:val="0047046A"/>
    <w:rsid w:val="0050297D"/>
    <w:rsid w:val="005372A5"/>
    <w:rsid w:val="0059061E"/>
    <w:rsid w:val="005D0D19"/>
    <w:rsid w:val="006202AD"/>
    <w:rsid w:val="00651A81"/>
    <w:rsid w:val="00654386"/>
    <w:rsid w:val="006B4F22"/>
    <w:rsid w:val="006B5D17"/>
    <w:rsid w:val="006D11AD"/>
    <w:rsid w:val="006F0D34"/>
    <w:rsid w:val="00714A99"/>
    <w:rsid w:val="00714D76"/>
    <w:rsid w:val="0072359F"/>
    <w:rsid w:val="0073606D"/>
    <w:rsid w:val="00773CDD"/>
    <w:rsid w:val="007A3299"/>
    <w:rsid w:val="007A5E5E"/>
    <w:rsid w:val="007F136D"/>
    <w:rsid w:val="007F7AEB"/>
    <w:rsid w:val="0080123B"/>
    <w:rsid w:val="0083761D"/>
    <w:rsid w:val="00841C54"/>
    <w:rsid w:val="008530D3"/>
    <w:rsid w:val="00886AC3"/>
    <w:rsid w:val="008A3AD5"/>
    <w:rsid w:val="008A3EAA"/>
    <w:rsid w:val="008E1E51"/>
    <w:rsid w:val="00977407"/>
    <w:rsid w:val="00A33169"/>
    <w:rsid w:val="00A35CCF"/>
    <w:rsid w:val="00A63778"/>
    <w:rsid w:val="00A92019"/>
    <w:rsid w:val="00AC0DC7"/>
    <w:rsid w:val="00AE7A9F"/>
    <w:rsid w:val="00BD1C0A"/>
    <w:rsid w:val="00BD31BE"/>
    <w:rsid w:val="00BE222E"/>
    <w:rsid w:val="00C42DCD"/>
    <w:rsid w:val="00C75692"/>
    <w:rsid w:val="00C9522C"/>
    <w:rsid w:val="00CF223E"/>
    <w:rsid w:val="00D14D2E"/>
    <w:rsid w:val="00D51590"/>
    <w:rsid w:val="00D70F29"/>
    <w:rsid w:val="00D71D5A"/>
    <w:rsid w:val="00D84810"/>
    <w:rsid w:val="00DF5CE5"/>
    <w:rsid w:val="00E35A8C"/>
    <w:rsid w:val="00E70D7C"/>
    <w:rsid w:val="00EF2910"/>
    <w:rsid w:val="00F70900"/>
    <w:rsid w:val="00F958FD"/>
    <w:rsid w:val="00F962F1"/>
    <w:rsid w:val="00FB3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969D31"/>
  <w15:chartTrackingRefBased/>
  <w15:docId w15:val="{8E5E0450-51CB-6442-94EF-213E75C8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1C54"/>
    <w:pPr>
      <w:ind w:left="720"/>
      <w:contextualSpacing/>
    </w:pPr>
  </w:style>
  <w:style w:type="paragraph" w:styleId="Normaalweb">
    <w:name w:val="Normal (Web)"/>
    <w:basedOn w:val="Standaard"/>
    <w:uiPriority w:val="99"/>
    <w:unhideWhenUsed/>
    <w:rsid w:val="00C75692"/>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250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84B14"/>
    <w:pPr>
      <w:tabs>
        <w:tab w:val="center" w:pos="4536"/>
        <w:tab w:val="right" w:pos="9072"/>
      </w:tabs>
    </w:pPr>
  </w:style>
  <w:style w:type="character" w:customStyle="1" w:styleId="KoptekstChar">
    <w:name w:val="Koptekst Char"/>
    <w:basedOn w:val="Standaardalinea-lettertype"/>
    <w:link w:val="Koptekst"/>
    <w:uiPriority w:val="99"/>
    <w:rsid w:val="00084B14"/>
    <w:rPr>
      <w:rFonts w:eastAsiaTheme="minorEastAsia"/>
    </w:rPr>
  </w:style>
  <w:style w:type="paragraph" w:styleId="Voettekst">
    <w:name w:val="footer"/>
    <w:basedOn w:val="Standaard"/>
    <w:link w:val="VoettekstChar"/>
    <w:uiPriority w:val="99"/>
    <w:unhideWhenUsed/>
    <w:rsid w:val="00084B14"/>
    <w:pPr>
      <w:tabs>
        <w:tab w:val="center" w:pos="4536"/>
        <w:tab w:val="right" w:pos="9072"/>
      </w:tabs>
    </w:pPr>
  </w:style>
  <w:style w:type="character" w:customStyle="1" w:styleId="VoettekstChar">
    <w:name w:val="Voettekst Char"/>
    <w:basedOn w:val="Standaardalinea-lettertype"/>
    <w:link w:val="Voettekst"/>
    <w:uiPriority w:val="99"/>
    <w:rsid w:val="00084B1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5140">
      <w:bodyDiv w:val="1"/>
      <w:marLeft w:val="0"/>
      <w:marRight w:val="0"/>
      <w:marTop w:val="0"/>
      <w:marBottom w:val="0"/>
      <w:divBdr>
        <w:top w:val="none" w:sz="0" w:space="0" w:color="auto"/>
        <w:left w:val="none" w:sz="0" w:space="0" w:color="auto"/>
        <w:bottom w:val="none" w:sz="0" w:space="0" w:color="auto"/>
        <w:right w:val="none" w:sz="0" w:space="0" w:color="auto"/>
      </w:divBdr>
      <w:divsChild>
        <w:div w:id="1236282331">
          <w:marLeft w:val="0"/>
          <w:marRight w:val="0"/>
          <w:marTop w:val="0"/>
          <w:marBottom w:val="0"/>
          <w:divBdr>
            <w:top w:val="none" w:sz="0" w:space="0" w:color="auto"/>
            <w:left w:val="none" w:sz="0" w:space="0" w:color="auto"/>
            <w:bottom w:val="none" w:sz="0" w:space="0" w:color="auto"/>
            <w:right w:val="none" w:sz="0" w:space="0" w:color="auto"/>
          </w:divBdr>
          <w:divsChild>
            <w:div w:id="1746536747">
              <w:marLeft w:val="0"/>
              <w:marRight w:val="0"/>
              <w:marTop w:val="0"/>
              <w:marBottom w:val="0"/>
              <w:divBdr>
                <w:top w:val="none" w:sz="0" w:space="0" w:color="auto"/>
                <w:left w:val="none" w:sz="0" w:space="0" w:color="auto"/>
                <w:bottom w:val="none" w:sz="0" w:space="0" w:color="auto"/>
                <w:right w:val="none" w:sz="0" w:space="0" w:color="auto"/>
              </w:divBdr>
              <w:divsChild>
                <w:div w:id="18097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3272">
      <w:bodyDiv w:val="1"/>
      <w:marLeft w:val="0"/>
      <w:marRight w:val="0"/>
      <w:marTop w:val="0"/>
      <w:marBottom w:val="0"/>
      <w:divBdr>
        <w:top w:val="none" w:sz="0" w:space="0" w:color="auto"/>
        <w:left w:val="none" w:sz="0" w:space="0" w:color="auto"/>
        <w:bottom w:val="none" w:sz="0" w:space="0" w:color="auto"/>
        <w:right w:val="none" w:sz="0" w:space="0" w:color="auto"/>
      </w:divBdr>
      <w:divsChild>
        <w:div w:id="18940950">
          <w:marLeft w:val="0"/>
          <w:marRight w:val="0"/>
          <w:marTop w:val="0"/>
          <w:marBottom w:val="0"/>
          <w:divBdr>
            <w:top w:val="none" w:sz="0" w:space="0" w:color="auto"/>
            <w:left w:val="none" w:sz="0" w:space="0" w:color="auto"/>
            <w:bottom w:val="none" w:sz="0" w:space="0" w:color="auto"/>
            <w:right w:val="none" w:sz="0" w:space="0" w:color="auto"/>
          </w:divBdr>
          <w:divsChild>
            <w:div w:id="1739131929">
              <w:marLeft w:val="0"/>
              <w:marRight w:val="0"/>
              <w:marTop w:val="0"/>
              <w:marBottom w:val="0"/>
              <w:divBdr>
                <w:top w:val="none" w:sz="0" w:space="0" w:color="auto"/>
                <w:left w:val="none" w:sz="0" w:space="0" w:color="auto"/>
                <w:bottom w:val="none" w:sz="0" w:space="0" w:color="auto"/>
                <w:right w:val="none" w:sz="0" w:space="0" w:color="auto"/>
              </w:divBdr>
              <w:divsChild>
                <w:div w:id="1344162053">
                  <w:marLeft w:val="0"/>
                  <w:marRight w:val="0"/>
                  <w:marTop w:val="0"/>
                  <w:marBottom w:val="0"/>
                  <w:divBdr>
                    <w:top w:val="none" w:sz="0" w:space="0" w:color="auto"/>
                    <w:left w:val="none" w:sz="0" w:space="0" w:color="auto"/>
                    <w:bottom w:val="none" w:sz="0" w:space="0" w:color="auto"/>
                    <w:right w:val="none" w:sz="0" w:space="0" w:color="auto"/>
                  </w:divBdr>
                </w:div>
              </w:divsChild>
            </w:div>
            <w:div w:id="1838961430">
              <w:marLeft w:val="0"/>
              <w:marRight w:val="0"/>
              <w:marTop w:val="0"/>
              <w:marBottom w:val="0"/>
              <w:divBdr>
                <w:top w:val="none" w:sz="0" w:space="0" w:color="auto"/>
                <w:left w:val="none" w:sz="0" w:space="0" w:color="auto"/>
                <w:bottom w:val="none" w:sz="0" w:space="0" w:color="auto"/>
                <w:right w:val="none" w:sz="0" w:space="0" w:color="auto"/>
              </w:divBdr>
              <w:divsChild>
                <w:div w:id="730151664">
                  <w:marLeft w:val="0"/>
                  <w:marRight w:val="0"/>
                  <w:marTop w:val="0"/>
                  <w:marBottom w:val="0"/>
                  <w:divBdr>
                    <w:top w:val="none" w:sz="0" w:space="0" w:color="auto"/>
                    <w:left w:val="none" w:sz="0" w:space="0" w:color="auto"/>
                    <w:bottom w:val="none" w:sz="0" w:space="0" w:color="auto"/>
                    <w:right w:val="none" w:sz="0" w:space="0" w:color="auto"/>
                  </w:divBdr>
                </w:div>
                <w:div w:id="15681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5338">
          <w:marLeft w:val="0"/>
          <w:marRight w:val="0"/>
          <w:marTop w:val="0"/>
          <w:marBottom w:val="0"/>
          <w:divBdr>
            <w:top w:val="none" w:sz="0" w:space="0" w:color="auto"/>
            <w:left w:val="none" w:sz="0" w:space="0" w:color="auto"/>
            <w:bottom w:val="none" w:sz="0" w:space="0" w:color="auto"/>
            <w:right w:val="none" w:sz="0" w:space="0" w:color="auto"/>
          </w:divBdr>
          <w:divsChild>
            <w:div w:id="5206853">
              <w:marLeft w:val="0"/>
              <w:marRight w:val="0"/>
              <w:marTop w:val="0"/>
              <w:marBottom w:val="0"/>
              <w:divBdr>
                <w:top w:val="none" w:sz="0" w:space="0" w:color="auto"/>
                <w:left w:val="none" w:sz="0" w:space="0" w:color="auto"/>
                <w:bottom w:val="none" w:sz="0" w:space="0" w:color="auto"/>
                <w:right w:val="none" w:sz="0" w:space="0" w:color="auto"/>
              </w:divBdr>
              <w:divsChild>
                <w:div w:id="936333421">
                  <w:marLeft w:val="0"/>
                  <w:marRight w:val="0"/>
                  <w:marTop w:val="0"/>
                  <w:marBottom w:val="0"/>
                  <w:divBdr>
                    <w:top w:val="none" w:sz="0" w:space="0" w:color="auto"/>
                    <w:left w:val="none" w:sz="0" w:space="0" w:color="auto"/>
                    <w:bottom w:val="none" w:sz="0" w:space="0" w:color="auto"/>
                    <w:right w:val="none" w:sz="0" w:space="0" w:color="auto"/>
                  </w:divBdr>
                </w:div>
                <w:div w:id="6448105">
                  <w:marLeft w:val="0"/>
                  <w:marRight w:val="0"/>
                  <w:marTop w:val="0"/>
                  <w:marBottom w:val="0"/>
                  <w:divBdr>
                    <w:top w:val="none" w:sz="0" w:space="0" w:color="auto"/>
                    <w:left w:val="none" w:sz="0" w:space="0" w:color="auto"/>
                    <w:bottom w:val="none" w:sz="0" w:space="0" w:color="auto"/>
                    <w:right w:val="none" w:sz="0" w:space="0" w:color="auto"/>
                  </w:divBdr>
                </w:div>
              </w:divsChild>
            </w:div>
            <w:div w:id="1125267719">
              <w:marLeft w:val="0"/>
              <w:marRight w:val="0"/>
              <w:marTop w:val="0"/>
              <w:marBottom w:val="0"/>
              <w:divBdr>
                <w:top w:val="none" w:sz="0" w:space="0" w:color="auto"/>
                <w:left w:val="none" w:sz="0" w:space="0" w:color="auto"/>
                <w:bottom w:val="none" w:sz="0" w:space="0" w:color="auto"/>
                <w:right w:val="none" w:sz="0" w:space="0" w:color="auto"/>
              </w:divBdr>
              <w:divsChild>
                <w:div w:id="3890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7613">
          <w:marLeft w:val="0"/>
          <w:marRight w:val="0"/>
          <w:marTop w:val="0"/>
          <w:marBottom w:val="0"/>
          <w:divBdr>
            <w:top w:val="none" w:sz="0" w:space="0" w:color="auto"/>
            <w:left w:val="none" w:sz="0" w:space="0" w:color="auto"/>
            <w:bottom w:val="none" w:sz="0" w:space="0" w:color="auto"/>
            <w:right w:val="none" w:sz="0" w:space="0" w:color="auto"/>
          </w:divBdr>
          <w:divsChild>
            <w:div w:id="1236822451">
              <w:marLeft w:val="0"/>
              <w:marRight w:val="0"/>
              <w:marTop w:val="0"/>
              <w:marBottom w:val="0"/>
              <w:divBdr>
                <w:top w:val="none" w:sz="0" w:space="0" w:color="auto"/>
                <w:left w:val="none" w:sz="0" w:space="0" w:color="auto"/>
                <w:bottom w:val="none" w:sz="0" w:space="0" w:color="auto"/>
                <w:right w:val="none" w:sz="0" w:space="0" w:color="auto"/>
              </w:divBdr>
              <w:divsChild>
                <w:div w:id="4623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2611">
      <w:bodyDiv w:val="1"/>
      <w:marLeft w:val="0"/>
      <w:marRight w:val="0"/>
      <w:marTop w:val="0"/>
      <w:marBottom w:val="0"/>
      <w:divBdr>
        <w:top w:val="none" w:sz="0" w:space="0" w:color="auto"/>
        <w:left w:val="none" w:sz="0" w:space="0" w:color="auto"/>
        <w:bottom w:val="none" w:sz="0" w:space="0" w:color="auto"/>
        <w:right w:val="none" w:sz="0" w:space="0" w:color="auto"/>
      </w:divBdr>
      <w:divsChild>
        <w:div w:id="1591965739">
          <w:marLeft w:val="0"/>
          <w:marRight w:val="0"/>
          <w:marTop w:val="0"/>
          <w:marBottom w:val="0"/>
          <w:divBdr>
            <w:top w:val="none" w:sz="0" w:space="0" w:color="auto"/>
            <w:left w:val="none" w:sz="0" w:space="0" w:color="auto"/>
            <w:bottom w:val="none" w:sz="0" w:space="0" w:color="auto"/>
            <w:right w:val="none" w:sz="0" w:space="0" w:color="auto"/>
          </w:divBdr>
          <w:divsChild>
            <w:div w:id="1322929090">
              <w:marLeft w:val="0"/>
              <w:marRight w:val="0"/>
              <w:marTop w:val="0"/>
              <w:marBottom w:val="0"/>
              <w:divBdr>
                <w:top w:val="none" w:sz="0" w:space="0" w:color="auto"/>
                <w:left w:val="none" w:sz="0" w:space="0" w:color="auto"/>
                <w:bottom w:val="none" w:sz="0" w:space="0" w:color="auto"/>
                <w:right w:val="none" w:sz="0" w:space="0" w:color="auto"/>
              </w:divBdr>
              <w:divsChild>
                <w:div w:id="4089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4749">
      <w:bodyDiv w:val="1"/>
      <w:marLeft w:val="0"/>
      <w:marRight w:val="0"/>
      <w:marTop w:val="0"/>
      <w:marBottom w:val="0"/>
      <w:divBdr>
        <w:top w:val="none" w:sz="0" w:space="0" w:color="auto"/>
        <w:left w:val="none" w:sz="0" w:space="0" w:color="auto"/>
        <w:bottom w:val="none" w:sz="0" w:space="0" w:color="auto"/>
        <w:right w:val="none" w:sz="0" w:space="0" w:color="auto"/>
      </w:divBdr>
      <w:divsChild>
        <w:div w:id="353002411">
          <w:marLeft w:val="0"/>
          <w:marRight w:val="0"/>
          <w:marTop w:val="0"/>
          <w:marBottom w:val="0"/>
          <w:divBdr>
            <w:top w:val="none" w:sz="0" w:space="0" w:color="auto"/>
            <w:left w:val="none" w:sz="0" w:space="0" w:color="auto"/>
            <w:bottom w:val="none" w:sz="0" w:space="0" w:color="auto"/>
            <w:right w:val="none" w:sz="0" w:space="0" w:color="auto"/>
          </w:divBdr>
          <w:divsChild>
            <w:div w:id="112486354">
              <w:marLeft w:val="0"/>
              <w:marRight w:val="0"/>
              <w:marTop w:val="0"/>
              <w:marBottom w:val="0"/>
              <w:divBdr>
                <w:top w:val="none" w:sz="0" w:space="0" w:color="auto"/>
                <w:left w:val="none" w:sz="0" w:space="0" w:color="auto"/>
                <w:bottom w:val="none" w:sz="0" w:space="0" w:color="auto"/>
                <w:right w:val="none" w:sz="0" w:space="0" w:color="auto"/>
              </w:divBdr>
              <w:divsChild>
                <w:div w:id="149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2987">
      <w:bodyDiv w:val="1"/>
      <w:marLeft w:val="0"/>
      <w:marRight w:val="0"/>
      <w:marTop w:val="0"/>
      <w:marBottom w:val="0"/>
      <w:divBdr>
        <w:top w:val="none" w:sz="0" w:space="0" w:color="auto"/>
        <w:left w:val="none" w:sz="0" w:space="0" w:color="auto"/>
        <w:bottom w:val="none" w:sz="0" w:space="0" w:color="auto"/>
        <w:right w:val="none" w:sz="0" w:space="0" w:color="auto"/>
      </w:divBdr>
      <w:divsChild>
        <w:div w:id="303002386">
          <w:marLeft w:val="0"/>
          <w:marRight w:val="0"/>
          <w:marTop w:val="0"/>
          <w:marBottom w:val="0"/>
          <w:divBdr>
            <w:top w:val="none" w:sz="0" w:space="0" w:color="auto"/>
            <w:left w:val="none" w:sz="0" w:space="0" w:color="auto"/>
            <w:bottom w:val="none" w:sz="0" w:space="0" w:color="auto"/>
            <w:right w:val="none" w:sz="0" w:space="0" w:color="auto"/>
          </w:divBdr>
          <w:divsChild>
            <w:div w:id="625964230">
              <w:marLeft w:val="0"/>
              <w:marRight w:val="0"/>
              <w:marTop w:val="0"/>
              <w:marBottom w:val="0"/>
              <w:divBdr>
                <w:top w:val="none" w:sz="0" w:space="0" w:color="auto"/>
                <w:left w:val="none" w:sz="0" w:space="0" w:color="auto"/>
                <w:bottom w:val="none" w:sz="0" w:space="0" w:color="auto"/>
                <w:right w:val="none" w:sz="0" w:space="0" w:color="auto"/>
              </w:divBdr>
              <w:divsChild>
                <w:div w:id="207182275">
                  <w:marLeft w:val="0"/>
                  <w:marRight w:val="0"/>
                  <w:marTop w:val="0"/>
                  <w:marBottom w:val="0"/>
                  <w:divBdr>
                    <w:top w:val="none" w:sz="0" w:space="0" w:color="auto"/>
                    <w:left w:val="none" w:sz="0" w:space="0" w:color="auto"/>
                    <w:bottom w:val="none" w:sz="0" w:space="0" w:color="auto"/>
                    <w:right w:val="none" w:sz="0" w:space="0" w:color="auto"/>
                  </w:divBdr>
                </w:div>
              </w:divsChild>
            </w:div>
            <w:div w:id="1031301872">
              <w:marLeft w:val="0"/>
              <w:marRight w:val="0"/>
              <w:marTop w:val="0"/>
              <w:marBottom w:val="0"/>
              <w:divBdr>
                <w:top w:val="none" w:sz="0" w:space="0" w:color="auto"/>
                <w:left w:val="none" w:sz="0" w:space="0" w:color="auto"/>
                <w:bottom w:val="none" w:sz="0" w:space="0" w:color="auto"/>
                <w:right w:val="none" w:sz="0" w:space="0" w:color="auto"/>
              </w:divBdr>
              <w:divsChild>
                <w:div w:id="1820338461">
                  <w:marLeft w:val="0"/>
                  <w:marRight w:val="0"/>
                  <w:marTop w:val="0"/>
                  <w:marBottom w:val="0"/>
                  <w:divBdr>
                    <w:top w:val="none" w:sz="0" w:space="0" w:color="auto"/>
                    <w:left w:val="none" w:sz="0" w:space="0" w:color="auto"/>
                    <w:bottom w:val="none" w:sz="0" w:space="0" w:color="auto"/>
                    <w:right w:val="none" w:sz="0" w:space="0" w:color="auto"/>
                  </w:divBdr>
                </w:div>
                <w:div w:id="11495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7981">
          <w:marLeft w:val="0"/>
          <w:marRight w:val="0"/>
          <w:marTop w:val="0"/>
          <w:marBottom w:val="0"/>
          <w:divBdr>
            <w:top w:val="none" w:sz="0" w:space="0" w:color="auto"/>
            <w:left w:val="none" w:sz="0" w:space="0" w:color="auto"/>
            <w:bottom w:val="none" w:sz="0" w:space="0" w:color="auto"/>
            <w:right w:val="none" w:sz="0" w:space="0" w:color="auto"/>
          </w:divBdr>
          <w:divsChild>
            <w:div w:id="371348767">
              <w:marLeft w:val="0"/>
              <w:marRight w:val="0"/>
              <w:marTop w:val="0"/>
              <w:marBottom w:val="0"/>
              <w:divBdr>
                <w:top w:val="none" w:sz="0" w:space="0" w:color="auto"/>
                <w:left w:val="none" w:sz="0" w:space="0" w:color="auto"/>
                <w:bottom w:val="none" w:sz="0" w:space="0" w:color="auto"/>
                <w:right w:val="none" w:sz="0" w:space="0" w:color="auto"/>
              </w:divBdr>
              <w:divsChild>
                <w:div w:id="385959007">
                  <w:marLeft w:val="0"/>
                  <w:marRight w:val="0"/>
                  <w:marTop w:val="0"/>
                  <w:marBottom w:val="0"/>
                  <w:divBdr>
                    <w:top w:val="none" w:sz="0" w:space="0" w:color="auto"/>
                    <w:left w:val="none" w:sz="0" w:space="0" w:color="auto"/>
                    <w:bottom w:val="none" w:sz="0" w:space="0" w:color="auto"/>
                    <w:right w:val="none" w:sz="0" w:space="0" w:color="auto"/>
                  </w:divBdr>
                </w:div>
              </w:divsChild>
            </w:div>
            <w:div w:id="1896775453">
              <w:marLeft w:val="0"/>
              <w:marRight w:val="0"/>
              <w:marTop w:val="0"/>
              <w:marBottom w:val="0"/>
              <w:divBdr>
                <w:top w:val="none" w:sz="0" w:space="0" w:color="auto"/>
                <w:left w:val="none" w:sz="0" w:space="0" w:color="auto"/>
                <w:bottom w:val="none" w:sz="0" w:space="0" w:color="auto"/>
                <w:right w:val="none" w:sz="0" w:space="0" w:color="auto"/>
              </w:divBdr>
              <w:divsChild>
                <w:div w:id="615213679">
                  <w:marLeft w:val="0"/>
                  <w:marRight w:val="0"/>
                  <w:marTop w:val="0"/>
                  <w:marBottom w:val="0"/>
                  <w:divBdr>
                    <w:top w:val="none" w:sz="0" w:space="0" w:color="auto"/>
                    <w:left w:val="none" w:sz="0" w:space="0" w:color="auto"/>
                    <w:bottom w:val="none" w:sz="0" w:space="0" w:color="auto"/>
                    <w:right w:val="none" w:sz="0" w:space="0" w:color="auto"/>
                  </w:divBdr>
                </w:div>
                <w:div w:id="11477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1638">
      <w:bodyDiv w:val="1"/>
      <w:marLeft w:val="0"/>
      <w:marRight w:val="0"/>
      <w:marTop w:val="0"/>
      <w:marBottom w:val="0"/>
      <w:divBdr>
        <w:top w:val="none" w:sz="0" w:space="0" w:color="auto"/>
        <w:left w:val="none" w:sz="0" w:space="0" w:color="auto"/>
        <w:bottom w:val="none" w:sz="0" w:space="0" w:color="auto"/>
        <w:right w:val="none" w:sz="0" w:space="0" w:color="auto"/>
      </w:divBdr>
      <w:divsChild>
        <w:div w:id="1827083912">
          <w:marLeft w:val="0"/>
          <w:marRight w:val="0"/>
          <w:marTop w:val="0"/>
          <w:marBottom w:val="0"/>
          <w:divBdr>
            <w:top w:val="none" w:sz="0" w:space="0" w:color="auto"/>
            <w:left w:val="none" w:sz="0" w:space="0" w:color="auto"/>
            <w:bottom w:val="none" w:sz="0" w:space="0" w:color="auto"/>
            <w:right w:val="none" w:sz="0" w:space="0" w:color="auto"/>
          </w:divBdr>
          <w:divsChild>
            <w:div w:id="525405492">
              <w:marLeft w:val="0"/>
              <w:marRight w:val="0"/>
              <w:marTop w:val="0"/>
              <w:marBottom w:val="0"/>
              <w:divBdr>
                <w:top w:val="none" w:sz="0" w:space="0" w:color="auto"/>
                <w:left w:val="none" w:sz="0" w:space="0" w:color="auto"/>
                <w:bottom w:val="none" w:sz="0" w:space="0" w:color="auto"/>
                <w:right w:val="none" w:sz="0" w:space="0" w:color="auto"/>
              </w:divBdr>
              <w:divsChild>
                <w:div w:id="1283537741">
                  <w:marLeft w:val="0"/>
                  <w:marRight w:val="0"/>
                  <w:marTop w:val="0"/>
                  <w:marBottom w:val="0"/>
                  <w:divBdr>
                    <w:top w:val="none" w:sz="0" w:space="0" w:color="auto"/>
                    <w:left w:val="none" w:sz="0" w:space="0" w:color="auto"/>
                    <w:bottom w:val="none" w:sz="0" w:space="0" w:color="auto"/>
                    <w:right w:val="none" w:sz="0" w:space="0" w:color="auto"/>
                  </w:divBdr>
                </w:div>
              </w:divsChild>
            </w:div>
            <w:div w:id="1033966994">
              <w:marLeft w:val="0"/>
              <w:marRight w:val="0"/>
              <w:marTop w:val="0"/>
              <w:marBottom w:val="0"/>
              <w:divBdr>
                <w:top w:val="none" w:sz="0" w:space="0" w:color="auto"/>
                <w:left w:val="none" w:sz="0" w:space="0" w:color="auto"/>
                <w:bottom w:val="none" w:sz="0" w:space="0" w:color="auto"/>
                <w:right w:val="none" w:sz="0" w:space="0" w:color="auto"/>
              </w:divBdr>
              <w:divsChild>
                <w:div w:id="2092389710">
                  <w:marLeft w:val="0"/>
                  <w:marRight w:val="0"/>
                  <w:marTop w:val="0"/>
                  <w:marBottom w:val="0"/>
                  <w:divBdr>
                    <w:top w:val="none" w:sz="0" w:space="0" w:color="auto"/>
                    <w:left w:val="none" w:sz="0" w:space="0" w:color="auto"/>
                    <w:bottom w:val="none" w:sz="0" w:space="0" w:color="auto"/>
                    <w:right w:val="none" w:sz="0" w:space="0" w:color="auto"/>
                  </w:divBdr>
                </w:div>
              </w:divsChild>
            </w:div>
            <w:div w:id="1319531957">
              <w:marLeft w:val="0"/>
              <w:marRight w:val="0"/>
              <w:marTop w:val="0"/>
              <w:marBottom w:val="0"/>
              <w:divBdr>
                <w:top w:val="none" w:sz="0" w:space="0" w:color="auto"/>
                <w:left w:val="none" w:sz="0" w:space="0" w:color="auto"/>
                <w:bottom w:val="none" w:sz="0" w:space="0" w:color="auto"/>
                <w:right w:val="none" w:sz="0" w:space="0" w:color="auto"/>
              </w:divBdr>
              <w:divsChild>
                <w:div w:id="561136750">
                  <w:marLeft w:val="0"/>
                  <w:marRight w:val="0"/>
                  <w:marTop w:val="0"/>
                  <w:marBottom w:val="0"/>
                  <w:divBdr>
                    <w:top w:val="none" w:sz="0" w:space="0" w:color="auto"/>
                    <w:left w:val="none" w:sz="0" w:space="0" w:color="auto"/>
                    <w:bottom w:val="none" w:sz="0" w:space="0" w:color="auto"/>
                    <w:right w:val="none" w:sz="0" w:space="0" w:color="auto"/>
                  </w:divBdr>
                </w:div>
              </w:divsChild>
            </w:div>
            <w:div w:id="929431665">
              <w:marLeft w:val="0"/>
              <w:marRight w:val="0"/>
              <w:marTop w:val="0"/>
              <w:marBottom w:val="0"/>
              <w:divBdr>
                <w:top w:val="none" w:sz="0" w:space="0" w:color="auto"/>
                <w:left w:val="none" w:sz="0" w:space="0" w:color="auto"/>
                <w:bottom w:val="none" w:sz="0" w:space="0" w:color="auto"/>
                <w:right w:val="none" w:sz="0" w:space="0" w:color="auto"/>
              </w:divBdr>
              <w:divsChild>
                <w:div w:id="1534657447">
                  <w:marLeft w:val="0"/>
                  <w:marRight w:val="0"/>
                  <w:marTop w:val="0"/>
                  <w:marBottom w:val="0"/>
                  <w:divBdr>
                    <w:top w:val="none" w:sz="0" w:space="0" w:color="auto"/>
                    <w:left w:val="none" w:sz="0" w:space="0" w:color="auto"/>
                    <w:bottom w:val="none" w:sz="0" w:space="0" w:color="auto"/>
                    <w:right w:val="none" w:sz="0" w:space="0" w:color="auto"/>
                  </w:divBdr>
                </w:div>
              </w:divsChild>
            </w:div>
            <w:div w:id="817503934">
              <w:marLeft w:val="0"/>
              <w:marRight w:val="0"/>
              <w:marTop w:val="0"/>
              <w:marBottom w:val="0"/>
              <w:divBdr>
                <w:top w:val="none" w:sz="0" w:space="0" w:color="auto"/>
                <w:left w:val="none" w:sz="0" w:space="0" w:color="auto"/>
                <w:bottom w:val="none" w:sz="0" w:space="0" w:color="auto"/>
                <w:right w:val="none" w:sz="0" w:space="0" w:color="auto"/>
              </w:divBdr>
              <w:divsChild>
                <w:div w:id="17535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1143">
          <w:marLeft w:val="0"/>
          <w:marRight w:val="0"/>
          <w:marTop w:val="0"/>
          <w:marBottom w:val="0"/>
          <w:divBdr>
            <w:top w:val="none" w:sz="0" w:space="0" w:color="auto"/>
            <w:left w:val="none" w:sz="0" w:space="0" w:color="auto"/>
            <w:bottom w:val="none" w:sz="0" w:space="0" w:color="auto"/>
            <w:right w:val="none" w:sz="0" w:space="0" w:color="auto"/>
          </w:divBdr>
          <w:divsChild>
            <w:div w:id="1176112735">
              <w:marLeft w:val="0"/>
              <w:marRight w:val="0"/>
              <w:marTop w:val="0"/>
              <w:marBottom w:val="0"/>
              <w:divBdr>
                <w:top w:val="none" w:sz="0" w:space="0" w:color="auto"/>
                <w:left w:val="none" w:sz="0" w:space="0" w:color="auto"/>
                <w:bottom w:val="none" w:sz="0" w:space="0" w:color="auto"/>
                <w:right w:val="none" w:sz="0" w:space="0" w:color="auto"/>
              </w:divBdr>
              <w:divsChild>
                <w:div w:id="19959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6776">
      <w:bodyDiv w:val="1"/>
      <w:marLeft w:val="0"/>
      <w:marRight w:val="0"/>
      <w:marTop w:val="0"/>
      <w:marBottom w:val="0"/>
      <w:divBdr>
        <w:top w:val="none" w:sz="0" w:space="0" w:color="auto"/>
        <w:left w:val="none" w:sz="0" w:space="0" w:color="auto"/>
        <w:bottom w:val="none" w:sz="0" w:space="0" w:color="auto"/>
        <w:right w:val="none" w:sz="0" w:space="0" w:color="auto"/>
      </w:divBdr>
      <w:divsChild>
        <w:div w:id="1731994402">
          <w:marLeft w:val="0"/>
          <w:marRight w:val="0"/>
          <w:marTop w:val="0"/>
          <w:marBottom w:val="0"/>
          <w:divBdr>
            <w:top w:val="none" w:sz="0" w:space="0" w:color="auto"/>
            <w:left w:val="none" w:sz="0" w:space="0" w:color="auto"/>
            <w:bottom w:val="none" w:sz="0" w:space="0" w:color="auto"/>
            <w:right w:val="none" w:sz="0" w:space="0" w:color="auto"/>
          </w:divBdr>
          <w:divsChild>
            <w:div w:id="1294100470">
              <w:marLeft w:val="0"/>
              <w:marRight w:val="0"/>
              <w:marTop w:val="0"/>
              <w:marBottom w:val="0"/>
              <w:divBdr>
                <w:top w:val="none" w:sz="0" w:space="0" w:color="auto"/>
                <w:left w:val="none" w:sz="0" w:space="0" w:color="auto"/>
                <w:bottom w:val="none" w:sz="0" w:space="0" w:color="auto"/>
                <w:right w:val="none" w:sz="0" w:space="0" w:color="auto"/>
              </w:divBdr>
              <w:divsChild>
                <w:div w:id="11636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7236">
      <w:bodyDiv w:val="1"/>
      <w:marLeft w:val="0"/>
      <w:marRight w:val="0"/>
      <w:marTop w:val="0"/>
      <w:marBottom w:val="0"/>
      <w:divBdr>
        <w:top w:val="none" w:sz="0" w:space="0" w:color="auto"/>
        <w:left w:val="none" w:sz="0" w:space="0" w:color="auto"/>
        <w:bottom w:val="none" w:sz="0" w:space="0" w:color="auto"/>
        <w:right w:val="none" w:sz="0" w:space="0" w:color="auto"/>
      </w:divBdr>
      <w:divsChild>
        <w:div w:id="1717581877">
          <w:marLeft w:val="0"/>
          <w:marRight w:val="0"/>
          <w:marTop w:val="0"/>
          <w:marBottom w:val="0"/>
          <w:divBdr>
            <w:top w:val="none" w:sz="0" w:space="0" w:color="auto"/>
            <w:left w:val="none" w:sz="0" w:space="0" w:color="auto"/>
            <w:bottom w:val="none" w:sz="0" w:space="0" w:color="auto"/>
            <w:right w:val="none" w:sz="0" w:space="0" w:color="auto"/>
          </w:divBdr>
          <w:divsChild>
            <w:div w:id="1411121427">
              <w:marLeft w:val="0"/>
              <w:marRight w:val="0"/>
              <w:marTop w:val="0"/>
              <w:marBottom w:val="0"/>
              <w:divBdr>
                <w:top w:val="none" w:sz="0" w:space="0" w:color="auto"/>
                <w:left w:val="none" w:sz="0" w:space="0" w:color="auto"/>
                <w:bottom w:val="none" w:sz="0" w:space="0" w:color="auto"/>
                <w:right w:val="none" w:sz="0" w:space="0" w:color="auto"/>
              </w:divBdr>
              <w:divsChild>
                <w:div w:id="593050584">
                  <w:marLeft w:val="0"/>
                  <w:marRight w:val="0"/>
                  <w:marTop w:val="0"/>
                  <w:marBottom w:val="0"/>
                  <w:divBdr>
                    <w:top w:val="none" w:sz="0" w:space="0" w:color="auto"/>
                    <w:left w:val="none" w:sz="0" w:space="0" w:color="auto"/>
                    <w:bottom w:val="none" w:sz="0" w:space="0" w:color="auto"/>
                    <w:right w:val="none" w:sz="0" w:space="0" w:color="auto"/>
                  </w:divBdr>
                </w:div>
              </w:divsChild>
            </w:div>
            <w:div w:id="1782718861">
              <w:marLeft w:val="0"/>
              <w:marRight w:val="0"/>
              <w:marTop w:val="0"/>
              <w:marBottom w:val="0"/>
              <w:divBdr>
                <w:top w:val="none" w:sz="0" w:space="0" w:color="auto"/>
                <w:left w:val="none" w:sz="0" w:space="0" w:color="auto"/>
                <w:bottom w:val="none" w:sz="0" w:space="0" w:color="auto"/>
                <w:right w:val="none" w:sz="0" w:space="0" w:color="auto"/>
              </w:divBdr>
              <w:divsChild>
                <w:div w:id="1059211794">
                  <w:marLeft w:val="0"/>
                  <w:marRight w:val="0"/>
                  <w:marTop w:val="0"/>
                  <w:marBottom w:val="0"/>
                  <w:divBdr>
                    <w:top w:val="none" w:sz="0" w:space="0" w:color="auto"/>
                    <w:left w:val="none" w:sz="0" w:space="0" w:color="auto"/>
                    <w:bottom w:val="none" w:sz="0" w:space="0" w:color="auto"/>
                    <w:right w:val="none" w:sz="0" w:space="0" w:color="auto"/>
                  </w:divBdr>
                </w:div>
                <w:div w:id="656148607">
                  <w:marLeft w:val="0"/>
                  <w:marRight w:val="0"/>
                  <w:marTop w:val="0"/>
                  <w:marBottom w:val="0"/>
                  <w:divBdr>
                    <w:top w:val="none" w:sz="0" w:space="0" w:color="auto"/>
                    <w:left w:val="none" w:sz="0" w:space="0" w:color="auto"/>
                    <w:bottom w:val="none" w:sz="0" w:space="0" w:color="auto"/>
                    <w:right w:val="none" w:sz="0" w:space="0" w:color="auto"/>
                  </w:divBdr>
                </w:div>
              </w:divsChild>
            </w:div>
            <w:div w:id="336612530">
              <w:marLeft w:val="0"/>
              <w:marRight w:val="0"/>
              <w:marTop w:val="0"/>
              <w:marBottom w:val="0"/>
              <w:divBdr>
                <w:top w:val="none" w:sz="0" w:space="0" w:color="auto"/>
                <w:left w:val="none" w:sz="0" w:space="0" w:color="auto"/>
                <w:bottom w:val="none" w:sz="0" w:space="0" w:color="auto"/>
                <w:right w:val="none" w:sz="0" w:space="0" w:color="auto"/>
              </w:divBdr>
              <w:divsChild>
                <w:div w:id="1067143901">
                  <w:marLeft w:val="0"/>
                  <w:marRight w:val="0"/>
                  <w:marTop w:val="0"/>
                  <w:marBottom w:val="0"/>
                  <w:divBdr>
                    <w:top w:val="none" w:sz="0" w:space="0" w:color="auto"/>
                    <w:left w:val="none" w:sz="0" w:space="0" w:color="auto"/>
                    <w:bottom w:val="none" w:sz="0" w:space="0" w:color="auto"/>
                    <w:right w:val="none" w:sz="0" w:space="0" w:color="auto"/>
                  </w:divBdr>
                </w:div>
                <w:div w:id="189219515">
                  <w:marLeft w:val="0"/>
                  <w:marRight w:val="0"/>
                  <w:marTop w:val="0"/>
                  <w:marBottom w:val="0"/>
                  <w:divBdr>
                    <w:top w:val="none" w:sz="0" w:space="0" w:color="auto"/>
                    <w:left w:val="none" w:sz="0" w:space="0" w:color="auto"/>
                    <w:bottom w:val="none" w:sz="0" w:space="0" w:color="auto"/>
                    <w:right w:val="none" w:sz="0" w:space="0" w:color="auto"/>
                  </w:divBdr>
                </w:div>
              </w:divsChild>
            </w:div>
            <w:div w:id="907499615">
              <w:marLeft w:val="0"/>
              <w:marRight w:val="0"/>
              <w:marTop w:val="0"/>
              <w:marBottom w:val="0"/>
              <w:divBdr>
                <w:top w:val="none" w:sz="0" w:space="0" w:color="auto"/>
                <w:left w:val="none" w:sz="0" w:space="0" w:color="auto"/>
                <w:bottom w:val="none" w:sz="0" w:space="0" w:color="auto"/>
                <w:right w:val="none" w:sz="0" w:space="0" w:color="auto"/>
              </w:divBdr>
              <w:divsChild>
                <w:div w:id="14514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2196</Words>
  <Characters>12082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Claussen</dc:creator>
  <cp:keywords/>
  <dc:description/>
  <cp:lastModifiedBy>Norma Claussen</cp:lastModifiedBy>
  <cp:revision>3</cp:revision>
  <dcterms:created xsi:type="dcterms:W3CDTF">2021-09-14T14:12:00Z</dcterms:created>
  <dcterms:modified xsi:type="dcterms:W3CDTF">2021-09-14T14:17:00Z</dcterms:modified>
</cp:coreProperties>
</file>